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山东省2020年度选拔录用选调生（常规）</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资格复审和填报志愿的通知</w:t>
      </w:r>
    </w:p>
    <w:p>
      <w:pPr>
        <w:spacing w:line="560" w:lineRule="exact"/>
        <w:jc w:val="center"/>
        <w:rPr>
          <w:rFonts w:hint="eastAsia" w:ascii="楷体" w:hAnsi="楷体" w:eastAsia="楷体" w:cs="楷体"/>
          <w:sz w:val="36"/>
          <w:szCs w:val="36"/>
        </w:rPr>
      </w:pPr>
      <w:r>
        <w:rPr>
          <w:rFonts w:hint="eastAsia" w:ascii="楷体" w:hAnsi="楷体" w:eastAsia="楷体" w:cs="楷体"/>
          <w:sz w:val="36"/>
          <w:szCs w:val="36"/>
        </w:rPr>
        <w:t>（泰安市）</w:t>
      </w:r>
    </w:p>
    <w:p>
      <w:pPr>
        <w:spacing w:line="56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根据《山东省</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年度选拔录用选调生公告》规定，现将泰安市</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年度选拔录用选调生</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常规）资格复审和填报志愿工作有关事宜通知如下：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一、资格复审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、时间：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25</w:t>
      </w:r>
      <w:r>
        <w:rPr>
          <w:rFonts w:ascii="Times New Roman" w:hAnsi="仿宋_GB2312" w:eastAsia="仿宋_GB2312" w:cs="Times New Roman"/>
          <w:sz w:val="32"/>
          <w:szCs w:val="32"/>
        </w:rPr>
        <w:t>日上午</w:t>
      </w:r>
      <w:r>
        <w:rPr>
          <w:rFonts w:ascii="Times New Roman" w:hAnsi="Times New Roman" w:eastAsia="仿宋_GB2312" w:cs="Times New Roman"/>
          <w:sz w:val="32"/>
          <w:szCs w:val="32"/>
        </w:rPr>
        <w:t>8:30-12:00</w:t>
      </w:r>
      <w:r>
        <w:rPr>
          <w:rFonts w:ascii="Times New Roman" w:hAnsi="仿宋_GB2312"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、地点：泰安市文化艺术中心图书馆三楼报告厅（泰安市泰山区望岳东路</w:t>
      </w:r>
      <w:r>
        <w:rPr>
          <w:rFonts w:ascii="Times New Roman" w:hAnsi="Times New Roman" w:eastAsia="仿宋_GB2312" w:cs="Times New Roman"/>
          <w:sz w:val="32"/>
          <w:szCs w:val="32"/>
        </w:rPr>
        <w:t>9</w:t>
      </w:r>
      <w:r>
        <w:rPr>
          <w:rFonts w:ascii="Times New Roman" w:hAnsi="仿宋_GB2312"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、乘车路线：泰山火车站乘坐</w:t>
      </w:r>
      <w:r>
        <w:rPr>
          <w:rFonts w:ascii="Times New Roman" w:hAnsi="Times New Roman" w:eastAsia="仿宋_GB2312" w:cs="Times New Roman"/>
          <w:sz w:val="32"/>
          <w:szCs w:val="32"/>
        </w:rPr>
        <w:t>5</w:t>
      </w:r>
      <w:r>
        <w:rPr>
          <w:rFonts w:ascii="Times New Roman" w:hAnsi="仿宋_GB2312" w:eastAsia="仿宋_GB2312" w:cs="Times New Roman"/>
          <w:sz w:val="32"/>
          <w:szCs w:val="32"/>
        </w:rPr>
        <w:t>路或</w:t>
      </w:r>
      <w:r>
        <w:rPr>
          <w:rFonts w:ascii="Times New Roman" w:hAnsi="Times New Roman" w:eastAsia="仿宋_GB2312" w:cs="Times New Roman"/>
          <w:sz w:val="32"/>
          <w:szCs w:val="32"/>
        </w:rPr>
        <w:t>32</w:t>
      </w:r>
      <w:r>
        <w:rPr>
          <w:rFonts w:ascii="Times New Roman" w:hAnsi="仿宋_GB2312" w:eastAsia="仿宋_GB2312" w:cs="Times New Roman"/>
          <w:sz w:val="32"/>
          <w:szCs w:val="32"/>
        </w:rPr>
        <w:t>路公交车在卜蜂莲花站下车或乘坐</w:t>
      </w:r>
      <w:r>
        <w:rPr>
          <w:rFonts w:ascii="Times New Roman" w:hAnsi="Times New Roman" w:eastAsia="仿宋_GB2312" w:cs="Times New Roman"/>
          <w:sz w:val="32"/>
          <w:szCs w:val="32"/>
        </w:rPr>
        <w:t>8</w:t>
      </w:r>
      <w:r>
        <w:rPr>
          <w:rFonts w:ascii="Times New Roman" w:hAnsi="仿宋_GB2312" w:eastAsia="仿宋_GB2312" w:cs="Times New Roman"/>
          <w:sz w:val="32"/>
          <w:szCs w:val="32"/>
        </w:rPr>
        <w:t>路公交车在泰安文化艺术中心站下车，高铁泰安站乘坐</w:t>
      </w:r>
      <w:r>
        <w:rPr>
          <w:rFonts w:ascii="Times New Roman" w:hAnsi="Times New Roman" w:eastAsia="仿宋_GB2312" w:cs="Times New Roman"/>
          <w:sz w:val="32"/>
          <w:szCs w:val="32"/>
        </w:rPr>
        <w:t>27</w:t>
      </w:r>
      <w:r>
        <w:rPr>
          <w:rFonts w:ascii="Times New Roman" w:hAnsi="仿宋_GB2312" w:eastAsia="仿宋_GB2312" w:cs="Times New Roman"/>
          <w:sz w:val="32"/>
          <w:szCs w:val="32"/>
        </w:rPr>
        <w:t>路公交车在卜蜂莲花站下车，泰安老汽车站</w:t>
      </w:r>
      <w:r>
        <w:rPr>
          <w:rFonts w:ascii="Times New Roman" w:hAnsi="Times New Roman" w:eastAsia="仿宋_GB2312" w:cs="Times New Roman"/>
          <w:sz w:val="32"/>
          <w:szCs w:val="32"/>
        </w:rPr>
        <w:t>(</w:t>
      </w:r>
      <w:r>
        <w:rPr>
          <w:rFonts w:ascii="Times New Roman" w:hAnsi="仿宋_GB2312" w:eastAsia="仿宋_GB2312" w:cs="Times New Roman"/>
          <w:sz w:val="32"/>
          <w:szCs w:val="32"/>
        </w:rPr>
        <w:t>灵山大街）站乘坐</w:t>
      </w:r>
      <w:r>
        <w:rPr>
          <w:rFonts w:ascii="Times New Roman" w:hAnsi="Times New Roman" w:eastAsia="仿宋_GB2312" w:cs="Times New Roman"/>
          <w:sz w:val="32"/>
          <w:szCs w:val="32"/>
        </w:rPr>
        <w:t>15</w:t>
      </w:r>
      <w:r>
        <w:rPr>
          <w:rFonts w:ascii="Times New Roman" w:hAnsi="仿宋_GB2312" w:eastAsia="仿宋_GB2312" w:cs="Times New Roman"/>
          <w:sz w:val="32"/>
          <w:szCs w:val="32"/>
        </w:rPr>
        <w:t>路北环线公交车在泰安文化艺术中心站下车，泰安新汽车站乘坐</w:t>
      </w:r>
      <w:r>
        <w:rPr>
          <w:rFonts w:ascii="Times New Roman" w:hAnsi="Times New Roman" w:eastAsia="仿宋_GB2312" w:cs="Times New Roman"/>
          <w:sz w:val="32"/>
          <w:szCs w:val="32"/>
        </w:rPr>
        <w:t>22</w:t>
      </w:r>
      <w:r>
        <w:rPr>
          <w:rFonts w:ascii="Times New Roman" w:hAnsi="仿宋_GB2312" w:eastAsia="仿宋_GB2312" w:cs="Times New Roman"/>
          <w:sz w:val="32"/>
          <w:szCs w:val="32"/>
        </w:rPr>
        <w:t>路或</w:t>
      </w:r>
      <w:r>
        <w:rPr>
          <w:rFonts w:ascii="Times New Roman" w:hAnsi="Times New Roman" w:eastAsia="仿宋_GB2312" w:cs="Times New Roman"/>
          <w:sz w:val="32"/>
          <w:szCs w:val="32"/>
        </w:rPr>
        <w:t>32</w:t>
      </w:r>
      <w:r>
        <w:rPr>
          <w:rFonts w:ascii="Times New Roman" w:hAnsi="仿宋_GB2312" w:eastAsia="仿宋_GB2312" w:cs="Times New Roman"/>
          <w:sz w:val="32"/>
          <w:szCs w:val="32"/>
        </w:rPr>
        <w:t>路公交车在卜蜂莲花站下车。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、资格复审时，请提交以下材料：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1</w:t>
      </w:r>
      <w:r>
        <w:rPr>
          <w:rFonts w:ascii="Times New Roman" w:hAnsi="仿宋_GB2312" w:eastAsia="仿宋_GB2312" w:cs="Times New Roman"/>
          <w:sz w:val="32"/>
          <w:szCs w:val="32"/>
        </w:rPr>
        <w:t>）《笔试准考证》原件及复印件。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2</w:t>
      </w:r>
      <w:r>
        <w:rPr>
          <w:rFonts w:ascii="Times New Roman" w:hAnsi="仿宋_GB2312" w:eastAsia="仿宋_GB2312" w:cs="Times New Roman"/>
          <w:sz w:val="32"/>
          <w:szCs w:val="32"/>
        </w:rPr>
        <w:t>）有效居民身份证原件及复印件。身份证过期或丢失的考生，须提交公安机关发放的临时身份证原件及复印件。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3</w:t>
      </w:r>
      <w:r>
        <w:rPr>
          <w:rFonts w:ascii="Times New Roman" w:hAnsi="仿宋_GB2312" w:eastAsia="仿宋_GB2312" w:cs="Times New Roman"/>
          <w:sz w:val="32"/>
          <w:szCs w:val="32"/>
        </w:rPr>
        <w:t>）所在高校毕业生就业主管部门审核盖章的就业推荐表（非自荐材料），其中，研究生还需提供本科阶段的毕业证、学位证原件及复印件。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4</w:t>
      </w:r>
      <w:r>
        <w:rPr>
          <w:rFonts w:ascii="Times New Roman" w:hAnsi="仿宋_GB2312" w:eastAsia="仿宋_GB2312" w:cs="Times New Roman"/>
          <w:sz w:val="32"/>
          <w:szCs w:val="32"/>
        </w:rPr>
        <w:t>）盖章的《山东省</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年度选调生推荐报名表》（</w:t>
      </w:r>
      <w:r>
        <w:rPr>
          <w:rFonts w:ascii="Times New Roman" w:hAnsi="Times New Roman" w:eastAsia="仿宋_GB2312" w:cs="Times New Roman"/>
          <w:sz w:val="32"/>
          <w:szCs w:val="32"/>
        </w:rPr>
        <w:t>A4</w:t>
      </w:r>
      <w:r>
        <w:rPr>
          <w:rFonts w:ascii="Times New Roman" w:hAnsi="仿宋_GB2312" w:eastAsia="仿宋_GB2312" w:cs="Times New Roman"/>
          <w:sz w:val="32"/>
          <w:szCs w:val="32"/>
        </w:rPr>
        <w:t>纸打印，信息真实有效，盖章符合要求。以下简称《推荐报名表》）。学生干部任职经历、入党时间与《推荐报名表》中记载不一致的，须由毕业院校或所在院系党组织出具证明材料。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5</w:t>
      </w:r>
      <w:r>
        <w:rPr>
          <w:rFonts w:ascii="Times New Roman" w:hAnsi="仿宋_GB2312" w:eastAsia="仿宋_GB2312" w:cs="Times New Roman"/>
          <w:sz w:val="32"/>
          <w:szCs w:val="32"/>
        </w:rPr>
        <w:t>）本人签字的《山东省</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年度选调生报考诚信承诺书》。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6</w:t>
      </w:r>
      <w:r>
        <w:rPr>
          <w:rFonts w:ascii="Times New Roman" w:hAnsi="仿宋_GB2312" w:eastAsia="仿宋_GB2312" w:cs="Times New Roman"/>
          <w:sz w:val="32"/>
          <w:szCs w:val="32"/>
        </w:rPr>
        <w:t>）有研究生学历的考生，符合报考条件的学生干部任职经历仅发生在本科院校学习期间的，须由原本科院校或所在院系党组织出具证明其学生干部任职经历的证明材料原件及复印件。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color w:val="000000" w:themeColor="text1"/>
          <w:sz w:val="32"/>
          <w:szCs w:val="32"/>
        </w:rPr>
      </w:pPr>
      <w:r>
        <w:rPr>
          <w:rFonts w:ascii="Times New Roman" w:hAnsi="仿宋_GB2312" w:eastAsia="仿宋_GB2312" w:cs="Times New Roman"/>
          <w:sz w:val="32"/>
          <w:szCs w:val="32"/>
        </w:rPr>
        <w:t>材料（</w:t>
      </w:r>
      <w:r>
        <w:rPr>
          <w:rFonts w:ascii="Times New Roman" w:hAnsi="Times New Roman" w:eastAsia="仿宋_GB2312" w:cs="Times New Roman"/>
          <w:sz w:val="32"/>
          <w:szCs w:val="32"/>
        </w:rPr>
        <w:t>4</w:t>
      </w:r>
      <w:r>
        <w:rPr>
          <w:rFonts w:ascii="Times New Roman" w:hAnsi="仿宋_GB2312" w:eastAsia="仿宋_GB2312" w:cs="Times New Roman"/>
          <w:sz w:val="32"/>
          <w:szCs w:val="32"/>
        </w:rPr>
        <w:t>）、材料（</w:t>
      </w:r>
      <w:r>
        <w:rPr>
          <w:rFonts w:ascii="Times New Roman" w:hAnsi="Times New Roman" w:eastAsia="仿宋_GB2312" w:cs="Times New Roman"/>
          <w:sz w:val="32"/>
          <w:szCs w:val="32"/>
        </w:rPr>
        <w:t>5</w:t>
      </w:r>
      <w:r>
        <w:rPr>
          <w:rFonts w:ascii="Times New Roman" w:hAnsi="仿宋_GB2312" w:eastAsia="仿宋_GB2312" w:cs="Times New Roman"/>
          <w:sz w:val="32"/>
          <w:szCs w:val="32"/>
        </w:rPr>
        <w:t>）原件及上述其他材料复印件均需</w:t>
      </w:r>
      <w:r>
        <w:rPr>
          <w:rFonts w:ascii="Times New Roman" w:hAnsi="Times New Roman" w:eastAsia="仿宋_GB2312" w:cs="Times New Roman"/>
          <w:sz w:val="32"/>
          <w:szCs w:val="32"/>
        </w:rPr>
        <w:t>1</w:t>
      </w:r>
      <w:r>
        <w:rPr>
          <w:rFonts w:ascii="Times New Roman" w:hAnsi="仿宋_GB2312" w:eastAsia="仿宋_GB2312" w:cs="Times New Roman"/>
          <w:sz w:val="32"/>
          <w:szCs w:val="32"/>
        </w:rPr>
        <w:t>份，资格复审</w:t>
      </w:r>
      <w:r>
        <w:rPr>
          <w:rFonts w:ascii="Times New Roman" w:hAnsi="仿宋_GB2312" w:eastAsia="仿宋_GB2312" w:cs="Times New Roman"/>
          <w:color w:val="000000" w:themeColor="text1"/>
          <w:sz w:val="32"/>
          <w:szCs w:val="32"/>
        </w:rPr>
        <w:t>后由</w:t>
      </w:r>
      <w:r>
        <w:rPr>
          <w:rFonts w:hint="eastAsia" w:ascii="Times New Roman" w:hAnsi="仿宋_GB2312" w:eastAsia="仿宋_GB2312" w:cs="Times New Roman"/>
          <w:color w:val="000000" w:themeColor="text1"/>
          <w:sz w:val="32"/>
          <w:szCs w:val="32"/>
          <w:lang w:eastAsia="zh-CN"/>
        </w:rPr>
        <w:t>泰安市委</w:t>
      </w:r>
      <w:r>
        <w:rPr>
          <w:rFonts w:ascii="Times New Roman" w:hAnsi="仿宋_GB2312" w:eastAsia="仿宋_GB2312" w:cs="Times New Roman"/>
          <w:color w:val="000000" w:themeColor="text1"/>
          <w:sz w:val="32"/>
          <w:szCs w:val="32"/>
        </w:rPr>
        <w:t>组织部留存。</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资格审查贯穿选调工作全过程，任何时候、任何环节发现不符合条件的，随时取消选调资格。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二、填报志愿</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、时间：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25</w:t>
      </w:r>
      <w:r>
        <w:rPr>
          <w:rFonts w:ascii="Times New Roman" w:hAnsi="仿宋_GB2312" w:eastAsia="仿宋_GB2312" w:cs="Times New Roman"/>
          <w:sz w:val="32"/>
          <w:szCs w:val="32"/>
        </w:rPr>
        <w:t>日下午</w:t>
      </w:r>
      <w:r>
        <w:rPr>
          <w:rFonts w:ascii="Times New Roman" w:hAnsi="Times New Roman" w:eastAsia="仿宋_GB2312" w:cs="Times New Roman"/>
          <w:sz w:val="32"/>
          <w:szCs w:val="32"/>
        </w:rPr>
        <w:t>14:00</w:t>
      </w:r>
      <w:r>
        <w:rPr>
          <w:rFonts w:ascii="Times New Roman" w:hAnsi="仿宋_GB2312"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、地点：泰安市文化艺术中心图书馆三楼报告厅（泰安市泰山区望岳东路</w:t>
      </w:r>
      <w:r>
        <w:rPr>
          <w:rFonts w:ascii="Times New Roman" w:hAnsi="Times New Roman" w:eastAsia="仿宋_GB2312" w:cs="Times New Roman"/>
          <w:sz w:val="32"/>
          <w:szCs w:val="32"/>
        </w:rPr>
        <w:t>9</w:t>
      </w:r>
      <w:r>
        <w:rPr>
          <w:rFonts w:ascii="Times New Roman" w:hAnsi="仿宋_GB2312"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、参加人员范围：通过面试资格复审的报考乡镇选调职位的考生，报考县直部门的不参加志愿填报。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、程序：对资格复审合格的考生，按本科生（男）职位、本科生（女）职位、研究生（男）职位、研究生（女）职位分组，每组考生按笔试成绩从高分到低分顺序，依次填报志愿，每个职位</w:t>
      </w:r>
      <w:r>
        <w:rPr>
          <w:rFonts w:ascii="Times New Roman" w:hAnsi="Times New Roman" w:eastAsia="仿宋_GB2312" w:cs="Times New Roman"/>
          <w:sz w:val="32"/>
          <w:szCs w:val="32"/>
        </w:rPr>
        <w:t>[</w:t>
      </w:r>
      <w:r>
        <w:rPr>
          <w:rFonts w:ascii="Times New Roman" w:hAnsi="仿宋_GB2312" w:eastAsia="仿宋_GB2312" w:cs="Times New Roman"/>
          <w:sz w:val="32"/>
          <w:szCs w:val="32"/>
        </w:rPr>
        <w:t>即</w:t>
      </w:r>
      <w:r>
        <w:rPr>
          <w:rFonts w:ascii="Times New Roman" w:hAnsi="Times New Roman" w:eastAsia="仿宋_GB2312" w:cs="Times New Roman"/>
          <w:sz w:val="32"/>
          <w:szCs w:val="32"/>
        </w:rPr>
        <w:t>**</w:t>
      </w:r>
      <w:r>
        <w:rPr>
          <w:rFonts w:ascii="Times New Roman" w:hAnsi="仿宋_GB2312" w:eastAsia="仿宋_GB2312" w:cs="Times New Roman"/>
          <w:sz w:val="32"/>
          <w:szCs w:val="32"/>
        </w:rPr>
        <w:t>县本科生（男）职位、</w:t>
      </w:r>
      <w:r>
        <w:rPr>
          <w:rFonts w:ascii="Times New Roman" w:hAnsi="Times New Roman" w:eastAsia="仿宋_GB2312" w:cs="Times New Roman"/>
          <w:sz w:val="32"/>
          <w:szCs w:val="32"/>
        </w:rPr>
        <w:t>**</w:t>
      </w:r>
      <w:r>
        <w:rPr>
          <w:rFonts w:ascii="Times New Roman" w:hAnsi="仿宋_GB2312" w:eastAsia="仿宋_GB2312" w:cs="Times New Roman"/>
          <w:sz w:val="32"/>
          <w:szCs w:val="32"/>
        </w:rPr>
        <w:t>县本科生（女）职位或</w:t>
      </w:r>
      <w:r>
        <w:rPr>
          <w:rFonts w:ascii="Times New Roman" w:hAnsi="Times New Roman" w:eastAsia="仿宋_GB2312" w:cs="Times New Roman"/>
          <w:sz w:val="32"/>
          <w:szCs w:val="32"/>
        </w:rPr>
        <w:t>**</w:t>
      </w:r>
      <w:r>
        <w:rPr>
          <w:rFonts w:ascii="Times New Roman" w:hAnsi="仿宋_GB2312" w:eastAsia="仿宋_GB2312" w:cs="Times New Roman"/>
          <w:sz w:val="32"/>
          <w:szCs w:val="32"/>
        </w:rPr>
        <w:t>县研究生（男）职位、</w:t>
      </w:r>
      <w:r>
        <w:rPr>
          <w:rFonts w:ascii="Times New Roman" w:hAnsi="Times New Roman" w:eastAsia="仿宋_GB2312" w:cs="Times New Roman"/>
          <w:sz w:val="32"/>
          <w:szCs w:val="32"/>
        </w:rPr>
        <w:t>**</w:t>
      </w:r>
      <w:r>
        <w:rPr>
          <w:rFonts w:ascii="Times New Roman" w:hAnsi="仿宋_GB2312" w:eastAsia="仿宋_GB2312" w:cs="Times New Roman"/>
          <w:sz w:val="32"/>
          <w:szCs w:val="32"/>
        </w:rPr>
        <w:t>县研究生（女）职位</w:t>
      </w:r>
      <w:r>
        <w:rPr>
          <w:rFonts w:ascii="Times New Roman" w:hAnsi="Times New Roman" w:eastAsia="仿宋_GB2312" w:cs="Times New Roman"/>
          <w:sz w:val="32"/>
          <w:szCs w:val="32"/>
        </w:rPr>
        <w:t>]</w:t>
      </w:r>
      <w:r>
        <w:rPr>
          <w:rFonts w:ascii="Times New Roman" w:hAnsi="仿宋_GB2312" w:eastAsia="仿宋_GB2312" w:cs="Times New Roman"/>
          <w:sz w:val="32"/>
          <w:szCs w:val="32"/>
        </w:rPr>
        <w:t>按</w:t>
      </w:r>
      <w:r>
        <w:rPr>
          <w:rFonts w:ascii="Times New Roman" w:hAnsi="Times New Roman" w:eastAsia="仿宋_GB2312" w:cs="Times New Roman"/>
          <w:sz w:val="32"/>
          <w:szCs w:val="32"/>
        </w:rPr>
        <w:t>1:3</w:t>
      </w:r>
      <w:r>
        <w:rPr>
          <w:rFonts w:ascii="Times New Roman" w:hAnsi="仿宋_GB2312" w:eastAsia="仿宋_GB2312" w:cs="Times New Roman"/>
          <w:sz w:val="32"/>
          <w:szCs w:val="32"/>
        </w:rPr>
        <w:t>的比例填报。每人只能填报一个志愿，一个职位报满后，其他考生不能再填报该职位。填报志愿后现场签字确认，不得更改。笔试成绩并列的考生，现场抽签确定填报顺序。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因考生放弃、资格复审不通过等原因导致报考同一个职位人数达不到选调计划的，按实际报考人数确定该职位最终选调计划；报考同一个职位人数达到选调计划、达不到</w:t>
      </w:r>
      <w:r>
        <w:rPr>
          <w:rFonts w:ascii="Times New Roman" w:hAnsi="Times New Roman" w:eastAsia="仿宋_GB2312" w:cs="Times New Roman"/>
          <w:sz w:val="32"/>
          <w:szCs w:val="32"/>
        </w:rPr>
        <w:t>3:1</w:t>
      </w:r>
      <w:r>
        <w:rPr>
          <w:rFonts w:ascii="Times New Roman" w:hAnsi="仿宋_GB2312" w:eastAsia="仿宋_GB2312" w:cs="Times New Roman"/>
          <w:sz w:val="32"/>
          <w:szCs w:val="32"/>
        </w:rPr>
        <w:t>比例的，不再核减选调计划。因存在笔试成绩最后一名并列人员，全市填报志愿人数与选调计划超出</w:t>
      </w:r>
      <w:r>
        <w:rPr>
          <w:rFonts w:ascii="Times New Roman" w:hAnsi="Times New Roman" w:eastAsia="仿宋_GB2312" w:cs="Times New Roman"/>
          <w:sz w:val="32"/>
          <w:szCs w:val="32"/>
        </w:rPr>
        <w:t>3:1</w:t>
      </w:r>
      <w:r>
        <w:rPr>
          <w:rFonts w:ascii="Times New Roman" w:hAnsi="仿宋_GB2312" w:eastAsia="仿宋_GB2312" w:cs="Times New Roman"/>
          <w:sz w:val="32"/>
          <w:szCs w:val="32"/>
        </w:rPr>
        <w:t>比例的，不增加选调计划，按职位需求人数由少到多的顺序，依次增加一名报考人数。</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仿宋_GB2312" w:eastAsia="仿宋_GB2312" w:cs="Times New Roman"/>
          <w:sz w:val="32"/>
          <w:szCs w:val="32"/>
        </w:rPr>
        <w:t>、有关要求：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1</w:t>
      </w:r>
      <w:r>
        <w:rPr>
          <w:rFonts w:ascii="Times New Roman" w:hAnsi="仿宋_GB2312" w:eastAsia="仿宋_GB2312" w:cs="Times New Roman"/>
          <w:sz w:val="32"/>
          <w:szCs w:val="32"/>
        </w:rPr>
        <w:t>）考生须提前</w:t>
      </w:r>
      <w:r>
        <w:rPr>
          <w:rFonts w:ascii="Times New Roman" w:hAnsi="Times New Roman" w:eastAsia="仿宋_GB2312" w:cs="Times New Roman"/>
          <w:sz w:val="32"/>
          <w:szCs w:val="32"/>
        </w:rPr>
        <w:t>30</w:t>
      </w:r>
      <w:r>
        <w:rPr>
          <w:rFonts w:ascii="Times New Roman" w:hAnsi="仿宋_GB2312" w:eastAsia="仿宋_GB2312" w:cs="Times New Roman"/>
          <w:sz w:val="32"/>
          <w:szCs w:val="32"/>
        </w:rPr>
        <w:t>分钟凭本人有效居民身份证和笔试准考证原件到达指定地点，在指定区域按笔试成绩从高到低依次就坐。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2</w:t>
      </w:r>
      <w:r>
        <w:rPr>
          <w:rFonts w:ascii="Times New Roman" w:hAnsi="仿宋_GB2312" w:eastAsia="仿宋_GB2312" w:cs="Times New Roman"/>
          <w:sz w:val="32"/>
          <w:szCs w:val="32"/>
        </w:rPr>
        <w:t>）填报志愿开始后（以第</w:t>
      </w:r>
      <w:r>
        <w:rPr>
          <w:rFonts w:ascii="Times New Roman" w:hAnsi="Times New Roman" w:eastAsia="仿宋_GB2312" w:cs="Times New Roman"/>
          <w:sz w:val="32"/>
          <w:szCs w:val="32"/>
        </w:rPr>
        <w:t>1</w:t>
      </w:r>
      <w:r>
        <w:rPr>
          <w:rFonts w:ascii="Times New Roman" w:hAnsi="仿宋_GB2312" w:eastAsia="仿宋_GB2312" w:cs="Times New Roman"/>
          <w:sz w:val="32"/>
          <w:szCs w:val="32"/>
        </w:rPr>
        <w:t>位考生开始填报志愿的时间为准），未按时到场的，排在最后填报志愿；填报志愿结束后，仍未到场的，视为自动放弃。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3</w:t>
      </w:r>
      <w:r>
        <w:rPr>
          <w:rFonts w:ascii="Times New Roman" w:hAnsi="仿宋_GB2312" w:eastAsia="仿宋_GB2312" w:cs="Times New Roman"/>
          <w:sz w:val="32"/>
          <w:szCs w:val="32"/>
        </w:rPr>
        <w:t>）每名考生填报志愿时间不得超过</w:t>
      </w:r>
      <w:r>
        <w:rPr>
          <w:rFonts w:ascii="Times New Roman" w:hAnsi="Times New Roman" w:eastAsia="仿宋_GB2312" w:cs="Times New Roman"/>
          <w:sz w:val="32"/>
          <w:szCs w:val="32"/>
        </w:rPr>
        <w:t>1</w:t>
      </w:r>
      <w:r>
        <w:rPr>
          <w:rFonts w:ascii="Times New Roman" w:hAnsi="仿宋_GB2312" w:eastAsia="仿宋_GB2312" w:cs="Times New Roman"/>
          <w:sz w:val="32"/>
          <w:szCs w:val="32"/>
        </w:rPr>
        <w:t>分钟；志愿一经填报，不得更改。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w:t>
      </w:r>
      <w:r>
        <w:rPr>
          <w:rFonts w:ascii="Times New Roman" w:hAnsi="Times New Roman" w:eastAsia="仿宋_GB2312" w:cs="Times New Roman"/>
          <w:sz w:val="32"/>
          <w:szCs w:val="32"/>
        </w:rPr>
        <w:t>4</w:t>
      </w:r>
      <w:r>
        <w:rPr>
          <w:rFonts w:ascii="Times New Roman" w:hAnsi="仿宋_GB2312" w:eastAsia="仿宋_GB2312" w:cs="Times New Roman"/>
          <w:sz w:val="32"/>
          <w:szCs w:val="32"/>
        </w:rPr>
        <w:t>）填报志愿情况现场全程公示。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黑体" w:eastAsia="黑体" w:cs="Times New Roman"/>
          <w:sz w:val="32"/>
          <w:szCs w:val="32"/>
        </w:rPr>
        <w:t>三、其他事项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、因特殊情况不能到现场进行资格复审或填报志愿的，可委托</w:t>
      </w:r>
      <w:r>
        <w:rPr>
          <w:rFonts w:ascii="Times New Roman" w:hAnsi="Times New Roman" w:eastAsia="仿宋_GB2312" w:cs="Times New Roman"/>
          <w:sz w:val="32"/>
          <w:szCs w:val="32"/>
        </w:rPr>
        <w:t>1</w:t>
      </w:r>
      <w:r>
        <w:rPr>
          <w:rFonts w:ascii="Times New Roman" w:hAnsi="仿宋_GB2312" w:eastAsia="仿宋_GB2312" w:cs="Times New Roman"/>
          <w:sz w:val="32"/>
          <w:szCs w:val="32"/>
        </w:rPr>
        <w:t>人持被委托人的有效居民身份证原件及复印件、考生的身份证复印件（注明此件与原件一致，并由考生签字、摁手印</w:t>
      </w:r>
      <w:r>
        <w:rPr>
          <w:rFonts w:ascii="Times New Roman" w:hAnsi="Times New Roman" w:eastAsia="仿宋_GB2312" w:cs="Times New Roman"/>
          <w:sz w:val="32"/>
          <w:szCs w:val="32"/>
        </w:rPr>
        <w:t>)</w:t>
      </w:r>
      <w:r>
        <w:rPr>
          <w:rFonts w:ascii="Times New Roman" w:hAnsi="仿宋_GB2312" w:eastAsia="仿宋_GB2312" w:cs="Times New Roman"/>
          <w:sz w:val="32"/>
          <w:szCs w:val="32"/>
        </w:rPr>
        <w:t>委托书（须注明考生身份证号，并由考生签字、摁手印）原件、资格复审需提交的材料，到现场代为办理。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、接到本通知的考生，须于</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仿宋_GB2312" w:eastAsia="仿宋_GB2312" w:cs="Times New Roman"/>
          <w:sz w:val="32"/>
          <w:szCs w:val="32"/>
        </w:rPr>
        <w:t>日</w:t>
      </w:r>
      <w:r>
        <w:rPr>
          <w:rFonts w:hint="eastAsia" w:ascii="Times New Roman" w:hAnsi="仿宋_GB2312" w:eastAsia="仿宋_GB2312" w:cs="Times New Roman"/>
          <w:sz w:val="32"/>
          <w:szCs w:val="32"/>
          <w:lang w:eastAsia="zh-CN"/>
        </w:rPr>
        <w:t>上</w:t>
      </w:r>
      <w:r>
        <w:rPr>
          <w:rFonts w:ascii="Times New Roman" w:hAnsi="仿宋_GB2312" w:eastAsia="仿宋_GB2312" w:cs="Times New Roman"/>
          <w:sz w:val="32"/>
          <w:szCs w:val="32"/>
        </w:rPr>
        <w:t>午</w:t>
      </w:r>
      <w:r>
        <w:rPr>
          <w:rFonts w:hint="eastAsia" w:ascii="Times New Roman" w:hAnsi="仿宋_GB2312" w:eastAsia="仿宋_GB2312" w:cs="Times New Roman"/>
          <w:sz w:val="32"/>
          <w:szCs w:val="32"/>
          <w:lang w:val="en-US" w:eastAsia="zh-CN"/>
        </w:rPr>
        <w:t>12</w:t>
      </w:r>
      <w:r>
        <w:rPr>
          <w:rFonts w:ascii="Times New Roman" w:hAnsi="仿宋_GB2312" w:eastAsia="仿宋_GB2312" w:cs="Times New Roman"/>
          <w:sz w:val="32"/>
          <w:szCs w:val="32"/>
        </w:rPr>
        <w:t>点前，编辑短信</w:t>
      </w:r>
      <w:r>
        <w:rPr>
          <w:rFonts w:ascii="Times New Roman" w:hAnsi="Times New Roman" w:eastAsia="仿宋_GB2312" w:cs="Times New Roman"/>
          <w:sz w:val="32"/>
          <w:szCs w:val="32"/>
        </w:rPr>
        <w:t>“</w:t>
      </w:r>
      <w:r>
        <w:rPr>
          <w:rFonts w:ascii="Times New Roman" w:hAnsi="仿宋_GB2312" w:eastAsia="仿宋_GB2312" w:cs="Times New Roman"/>
          <w:sz w:val="32"/>
          <w:szCs w:val="32"/>
        </w:rPr>
        <w:t>姓名</w:t>
      </w:r>
      <w:r>
        <w:rPr>
          <w:rFonts w:ascii="Times New Roman" w:hAnsi="Times New Roman" w:eastAsia="仿宋_GB2312" w:cs="Times New Roman"/>
          <w:sz w:val="32"/>
          <w:szCs w:val="32"/>
        </w:rPr>
        <w:t>+笔试准考证号+参加</w:t>
      </w:r>
      <w:r>
        <w:rPr>
          <w:rFonts w:ascii="Times New Roman" w:hAnsi="仿宋_GB2312" w:eastAsia="仿宋_GB2312" w:cs="Times New Roman"/>
          <w:sz w:val="32"/>
          <w:szCs w:val="32"/>
        </w:rPr>
        <w:t>或不参加</w:t>
      </w:r>
      <w:r>
        <w:rPr>
          <w:rFonts w:ascii="Times New Roman" w:hAnsi="Times New Roman" w:eastAsia="仿宋_GB2312" w:cs="Times New Roman"/>
          <w:sz w:val="32"/>
          <w:szCs w:val="32"/>
        </w:rPr>
        <w:t>”</w:t>
      </w:r>
      <w:r>
        <w:rPr>
          <w:rFonts w:ascii="Times New Roman" w:hAnsi="仿宋_GB2312" w:eastAsia="仿宋_GB2312" w:cs="Times New Roman"/>
          <w:sz w:val="32"/>
          <w:szCs w:val="32"/>
        </w:rPr>
        <w:t>发送至</w:t>
      </w:r>
      <w:r>
        <w:rPr>
          <w:rFonts w:hint="eastAsia" w:ascii="Times New Roman" w:hAnsi="Times New Roman" w:eastAsia="仿宋_GB2312" w:cs="Times New Roman"/>
          <w:sz w:val="32"/>
          <w:szCs w:val="32"/>
        </w:rPr>
        <w:t>166</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5386881</w:t>
      </w:r>
      <w:r>
        <w:rPr>
          <w:rFonts w:ascii="Times New Roman" w:hAnsi="仿宋_GB2312" w:eastAsia="仿宋_GB2312" w:cs="Times New Roman"/>
          <w:sz w:val="32"/>
          <w:szCs w:val="32"/>
        </w:rPr>
        <w:t>进行确认。</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联系电话：</w:t>
      </w:r>
      <w:r>
        <w:rPr>
          <w:rFonts w:ascii="Times New Roman" w:hAnsi="Times New Roman" w:eastAsia="仿宋_GB2312" w:cs="Times New Roman"/>
          <w:sz w:val="32"/>
          <w:szCs w:val="32"/>
        </w:rPr>
        <w:t>0538-6986785</w:t>
      </w:r>
      <w:r>
        <w:rPr>
          <w:rFonts w:ascii="Times New Roman" w:hAnsi="仿宋_GB2312" w:eastAsia="仿宋_GB2312" w:cs="Times New Roman"/>
          <w:sz w:val="32"/>
          <w:szCs w:val="32"/>
        </w:rPr>
        <w:t>；</w:t>
      </w:r>
      <w:r>
        <w:rPr>
          <w:rFonts w:hint="eastAsia" w:ascii="Times New Roman" w:hAnsi="Times New Roman" w:eastAsia="仿宋_GB2312" w:cs="Times New Roman"/>
          <w:sz w:val="32"/>
          <w:szCs w:val="32"/>
        </w:rPr>
        <w:t>166</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5386881</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传</w:t>
      </w:r>
      <w:r>
        <w:rPr>
          <w:rFonts w:hint="eastAsia" w:ascii="Times New Roman" w:hAnsi="仿宋_GB2312" w:eastAsia="仿宋_GB2312" w:cs="Times New Roman"/>
          <w:sz w:val="32"/>
          <w:szCs w:val="32"/>
          <w:lang w:val="en-US" w:eastAsia="zh-CN"/>
        </w:rPr>
        <w:t xml:space="preserve">    </w:t>
      </w:r>
      <w:bookmarkStart w:id="0" w:name="_GoBack"/>
      <w:bookmarkEnd w:id="0"/>
      <w:r>
        <w:rPr>
          <w:rFonts w:ascii="Times New Roman" w:hAnsi="仿宋_GB2312" w:eastAsia="仿宋_GB2312" w:cs="Times New Roman"/>
          <w:sz w:val="32"/>
          <w:szCs w:val="32"/>
        </w:rPr>
        <w:t>真：</w:t>
      </w:r>
      <w:r>
        <w:rPr>
          <w:rFonts w:hint="eastAsia" w:ascii="Times New Roman" w:hAnsi="仿宋_GB2312" w:eastAsia="仿宋_GB2312" w:cs="Times New Roman"/>
          <w:sz w:val="32"/>
          <w:szCs w:val="32"/>
        </w:rPr>
        <w:t>0538</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6991446</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仿宋_GB2312" w:eastAsia="仿宋_GB2312" w:cs="Times New Roman"/>
          <w:sz w:val="32"/>
          <w:szCs w:val="32"/>
        </w:rPr>
        <w:t>、泰安市</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年度选拔录用选调生常规乡镇职位选调计划安排</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、山东省</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年度选拔录用选调生</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常规</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资格复审和填报志愿委托书</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ascii="Times New Roman" w:hAnsi="Times New Roman" w:cs="Times New Roman"/>
          <w:sz w:val="40"/>
          <w:szCs w:val="4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ascii="Times New Roman" w:hAnsi="Times New Roman" w:eastAsia="仿宋_GB2312" w:cs="Times New Roman"/>
          <w:sz w:val="32"/>
          <w:szCs w:val="32"/>
        </w:rPr>
      </w:pPr>
      <w:r>
        <w:rPr>
          <w:rFonts w:ascii="Times New Roman" w:hAnsi="仿宋_GB2312" w:eastAsia="仿宋_GB2312" w:cs="Times New Roman"/>
          <w:sz w:val="32"/>
          <w:szCs w:val="32"/>
        </w:rPr>
        <w:t>中共泰安市委组织部</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ascii="Times New Roman" w:hAnsi="仿宋_GB2312" w:eastAsia="仿宋_GB2312" w:cs="Times New Roman"/>
          <w:sz w:val="32"/>
          <w:szCs w:val="32"/>
        </w:rPr>
      </w:pPr>
      <w:r>
        <w:rPr>
          <w:rFonts w:ascii="Times New Roman" w:hAnsi="Times New Roman" w:eastAsia="仿宋_GB2312" w:cs="Times New Roman"/>
          <w:sz w:val="32"/>
          <w:szCs w:val="32"/>
        </w:rPr>
        <w:t>2019</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12</w:t>
      </w:r>
      <w:r>
        <w:rPr>
          <w:rFonts w:ascii="Times New Roman" w:hAnsi="仿宋_GB2312" w:eastAsia="仿宋_GB2312" w:cs="Times New Roman"/>
          <w:sz w:val="32"/>
          <w:szCs w:val="32"/>
        </w:rPr>
        <w:t>月</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6</w:t>
      </w:r>
      <w:r>
        <w:rPr>
          <w:rFonts w:ascii="Times New Roman" w:hAnsi="仿宋_GB2312"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ascii="Times New Roman" w:hAnsi="仿宋_GB2312" w:eastAsia="仿宋_GB2312" w:cs="Times New Roman"/>
          <w:sz w:val="32"/>
          <w:szCs w:val="32"/>
        </w:rPr>
      </w:pPr>
    </w:p>
    <w:p>
      <w:pPr>
        <w:spacing w:line="600" w:lineRule="exact"/>
        <w:rPr>
          <w:rFonts w:ascii="黑体" w:hAnsi="Times New Roman" w:eastAsia="黑体"/>
          <w:kern w:val="0"/>
          <w:sz w:val="32"/>
          <w:szCs w:val="32"/>
        </w:rPr>
      </w:pPr>
      <w:r>
        <w:rPr>
          <w:rFonts w:hint="eastAsia" w:ascii="黑体" w:hAnsi="Times New Roman" w:eastAsia="黑体"/>
          <w:kern w:val="0"/>
          <w:sz w:val="32"/>
          <w:szCs w:val="32"/>
        </w:rPr>
        <w:t>附件</w:t>
      </w:r>
      <w:r>
        <w:rPr>
          <w:rFonts w:ascii="Times New Roman" w:hAnsi="Times New Roman" w:eastAsia="黑体" w:cs="Times New Roman"/>
          <w:kern w:val="0"/>
          <w:sz w:val="32"/>
          <w:szCs w:val="32"/>
        </w:rPr>
        <w:t>1</w:t>
      </w:r>
    </w:p>
    <w:p>
      <w:pPr>
        <w:spacing w:line="200" w:lineRule="exact"/>
        <w:rPr>
          <w:rFonts w:ascii="Times New Roman" w:hAnsi="Times New Roman" w:eastAsia="黑体"/>
          <w:kern w:val="0"/>
          <w:sz w:val="32"/>
          <w:szCs w:val="32"/>
        </w:rPr>
      </w:pPr>
    </w:p>
    <w:p>
      <w:pPr>
        <w:widowControl/>
        <w:spacing w:line="500" w:lineRule="exact"/>
        <w:jc w:val="center"/>
        <w:rPr>
          <w:rFonts w:ascii="Times New Roman" w:hAnsi="Times New Roman" w:eastAsia="方正小标宋简体"/>
          <w:spacing w:val="-4"/>
          <w:kern w:val="0"/>
          <w:sz w:val="36"/>
          <w:szCs w:val="36"/>
        </w:rPr>
      </w:pPr>
      <w:r>
        <w:rPr>
          <w:rFonts w:hint="eastAsia" w:ascii="Times New Roman" w:hAnsi="Times New Roman" w:eastAsia="方正小标宋简体"/>
          <w:spacing w:val="-4"/>
          <w:kern w:val="0"/>
          <w:sz w:val="36"/>
          <w:szCs w:val="36"/>
        </w:rPr>
        <w:t>泰安</w:t>
      </w:r>
      <w:r>
        <w:rPr>
          <w:rFonts w:ascii="Times New Roman" w:hAnsi="Times New Roman" w:eastAsia="方正小标宋简体"/>
          <w:spacing w:val="-4"/>
          <w:kern w:val="0"/>
          <w:sz w:val="36"/>
          <w:szCs w:val="36"/>
        </w:rPr>
        <w:t>市2020年度选拔录用选调生常规乡镇职位</w:t>
      </w:r>
    </w:p>
    <w:p>
      <w:pPr>
        <w:widowControl/>
        <w:spacing w:line="500" w:lineRule="exact"/>
        <w:jc w:val="center"/>
        <w:rPr>
          <w:rFonts w:ascii="Times New Roman" w:hAnsi="Times New Roman" w:eastAsia="方正小标宋简体"/>
          <w:spacing w:val="-4"/>
          <w:kern w:val="0"/>
          <w:sz w:val="36"/>
          <w:szCs w:val="36"/>
        </w:rPr>
      </w:pPr>
      <w:r>
        <w:rPr>
          <w:rFonts w:ascii="Times New Roman" w:hAnsi="Times New Roman" w:eastAsia="方正小标宋简体"/>
          <w:spacing w:val="-4"/>
          <w:kern w:val="0"/>
          <w:sz w:val="36"/>
          <w:szCs w:val="36"/>
        </w:rPr>
        <w:t>选调计划安排</w:t>
      </w:r>
    </w:p>
    <w:p>
      <w:pPr>
        <w:spacing w:line="400" w:lineRule="exact"/>
        <w:rPr>
          <w:rFonts w:ascii="Times New Roman" w:hAnsi="Times New Roman"/>
          <w:sz w:val="36"/>
          <w:szCs w:val="36"/>
        </w:rPr>
      </w:pPr>
    </w:p>
    <w:tbl>
      <w:tblPr>
        <w:tblStyle w:val="5"/>
        <w:tblW w:w="8914" w:type="dxa"/>
        <w:tblInd w:w="96" w:type="dxa"/>
        <w:tblLayout w:type="fixed"/>
        <w:tblCellMar>
          <w:top w:w="0" w:type="dxa"/>
          <w:left w:w="108" w:type="dxa"/>
          <w:bottom w:w="0" w:type="dxa"/>
          <w:right w:w="108" w:type="dxa"/>
        </w:tblCellMar>
      </w:tblPr>
      <w:tblGrid>
        <w:gridCol w:w="2011"/>
        <w:gridCol w:w="735"/>
        <w:gridCol w:w="1275"/>
        <w:gridCol w:w="1215"/>
        <w:gridCol w:w="1170"/>
        <w:gridCol w:w="1230"/>
        <w:gridCol w:w="1278"/>
      </w:tblGrid>
      <w:tr>
        <w:tblPrEx>
          <w:tblLayout w:type="fixed"/>
          <w:tblCellMar>
            <w:top w:w="0" w:type="dxa"/>
            <w:left w:w="108" w:type="dxa"/>
            <w:bottom w:w="0" w:type="dxa"/>
            <w:right w:w="108" w:type="dxa"/>
          </w:tblCellMar>
        </w:tblPrEx>
        <w:trPr>
          <w:trHeight w:val="1020" w:hRule="atLeast"/>
        </w:trPr>
        <w:tc>
          <w:tcPr>
            <w:tcW w:w="201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县（市、区）</w:t>
            </w:r>
          </w:p>
        </w:tc>
        <w:tc>
          <w:tcPr>
            <w:tcW w:w="73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小计</w:t>
            </w:r>
          </w:p>
        </w:tc>
        <w:tc>
          <w:tcPr>
            <w:tcW w:w="249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本科生职位</w:t>
            </w:r>
          </w:p>
        </w:tc>
        <w:tc>
          <w:tcPr>
            <w:tcW w:w="240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研究生职位</w:t>
            </w:r>
          </w:p>
        </w:tc>
        <w:tc>
          <w:tcPr>
            <w:tcW w:w="1278" w:type="dxa"/>
            <w:vMerge w:val="restart"/>
            <w:tcBorders>
              <w:top w:val="single" w:color="auto" w:sz="4" w:space="0"/>
              <w:left w:val="nil"/>
              <w:right w:val="single" w:color="auto" w:sz="4" w:space="0"/>
            </w:tcBorders>
            <w:vAlign w:val="center"/>
          </w:tcPr>
          <w:p>
            <w:pPr>
              <w:widowControl/>
              <w:spacing w:line="300" w:lineRule="exact"/>
              <w:jc w:val="center"/>
              <w:rPr>
                <w:rFonts w:ascii="Times New Roman" w:hAnsi="Times New Roman" w:eastAsia="黑体"/>
                <w:kern w:val="0"/>
                <w:sz w:val="24"/>
              </w:rPr>
            </w:pPr>
            <w:r>
              <w:rPr>
                <w:rFonts w:ascii="Times New Roman" w:hAnsi="Times New Roman" w:eastAsia="黑体"/>
                <w:kern w:val="0"/>
                <w:sz w:val="24"/>
              </w:rPr>
              <w:t>备注</w:t>
            </w:r>
          </w:p>
        </w:tc>
      </w:tr>
      <w:tr>
        <w:tblPrEx>
          <w:tblLayout w:type="fixed"/>
          <w:tblCellMar>
            <w:top w:w="0" w:type="dxa"/>
            <w:left w:w="108" w:type="dxa"/>
            <w:bottom w:w="0" w:type="dxa"/>
            <w:right w:w="108" w:type="dxa"/>
          </w:tblCellMar>
        </w:tblPrEx>
        <w:trPr>
          <w:trHeight w:val="1020" w:hRule="atLeast"/>
        </w:trPr>
        <w:tc>
          <w:tcPr>
            <w:tcW w:w="2011"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735"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男</w:t>
            </w:r>
          </w:p>
        </w:tc>
        <w:tc>
          <w:tcPr>
            <w:tcW w:w="1215"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女</w:t>
            </w:r>
          </w:p>
        </w:tc>
        <w:tc>
          <w:tcPr>
            <w:tcW w:w="117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男</w:t>
            </w:r>
          </w:p>
        </w:tc>
        <w:tc>
          <w:tcPr>
            <w:tcW w:w="123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4"/>
              </w:rPr>
            </w:pPr>
            <w:r>
              <w:rPr>
                <w:rFonts w:ascii="Times New Roman" w:hAnsi="Times New Roman"/>
                <w:kern w:val="0"/>
                <w:sz w:val="24"/>
              </w:rPr>
              <w:t>女</w:t>
            </w:r>
          </w:p>
        </w:tc>
        <w:tc>
          <w:tcPr>
            <w:tcW w:w="1278" w:type="dxa"/>
            <w:vMerge w:val="continue"/>
            <w:tcBorders>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1020" w:hRule="atLeast"/>
        </w:trPr>
        <w:tc>
          <w:tcPr>
            <w:tcW w:w="201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泰山区</w:t>
            </w:r>
          </w:p>
        </w:tc>
        <w:tc>
          <w:tcPr>
            <w:tcW w:w="73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p>
        </w:tc>
        <w:tc>
          <w:tcPr>
            <w:tcW w:w="127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p>
        </w:tc>
        <w:tc>
          <w:tcPr>
            <w:tcW w:w="121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3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1020" w:hRule="atLeast"/>
        </w:trPr>
        <w:tc>
          <w:tcPr>
            <w:tcW w:w="201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新泰市</w:t>
            </w:r>
          </w:p>
        </w:tc>
        <w:tc>
          <w:tcPr>
            <w:tcW w:w="73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10</w:t>
            </w:r>
          </w:p>
        </w:tc>
        <w:tc>
          <w:tcPr>
            <w:tcW w:w="127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p>
        </w:tc>
        <w:tc>
          <w:tcPr>
            <w:tcW w:w="121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23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1020" w:hRule="atLeast"/>
        </w:trPr>
        <w:tc>
          <w:tcPr>
            <w:tcW w:w="201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肥城市</w:t>
            </w:r>
          </w:p>
        </w:tc>
        <w:tc>
          <w:tcPr>
            <w:tcW w:w="73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10</w:t>
            </w:r>
          </w:p>
        </w:tc>
        <w:tc>
          <w:tcPr>
            <w:tcW w:w="127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p>
        </w:tc>
        <w:tc>
          <w:tcPr>
            <w:tcW w:w="121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3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1020" w:hRule="atLeast"/>
        </w:trPr>
        <w:tc>
          <w:tcPr>
            <w:tcW w:w="201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宁阳县</w:t>
            </w:r>
          </w:p>
        </w:tc>
        <w:tc>
          <w:tcPr>
            <w:tcW w:w="73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10</w:t>
            </w:r>
          </w:p>
        </w:tc>
        <w:tc>
          <w:tcPr>
            <w:tcW w:w="127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p>
        </w:tc>
        <w:tc>
          <w:tcPr>
            <w:tcW w:w="121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3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1020" w:hRule="atLeast"/>
        </w:trPr>
        <w:tc>
          <w:tcPr>
            <w:tcW w:w="201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东平县</w:t>
            </w:r>
          </w:p>
        </w:tc>
        <w:tc>
          <w:tcPr>
            <w:tcW w:w="73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10</w:t>
            </w:r>
          </w:p>
        </w:tc>
        <w:tc>
          <w:tcPr>
            <w:tcW w:w="127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p>
        </w:tc>
        <w:tc>
          <w:tcPr>
            <w:tcW w:w="121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p>
        </w:tc>
        <w:tc>
          <w:tcPr>
            <w:tcW w:w="123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1020" w:hRule="atLeast"/>
        </w:trPr>
        <w:tc>
          <w:tcPr>
            <w:tcW w:w="201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泰山景区</w:t>
            </w:r>
          </w:p>
        </w:tc>
        <w:tc>
          <w:tcPr>
            <w:tcW w:w="73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p>
        </w:tc>
        <w:tc>
          <w:tcPr>
            <w:tcW w:w="127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p>
        </w:tc>
        <w:tc>
          <w:tcPr>
            <w:tcW w:w="121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3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1020" w:hRule="atLeast"/>
        </w:trPr>
        <w:tc>
          <w:tcPr>
            <w:tcW w:w="2011" w:type="dxa"/>
            <w:tcBorders>
              <w:top w:val="nil"/>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color w:val="000000"/>
                <w:spacing w:val="-20"/>
                <w:sz w:val="32"/>
                <w:szCs w:val="32"/>
              </w:rPr>
            </w:pPr>
            <w:r>
              <w:rPr>
                <w:rFonts w:hint="eastAsia" w:ascii="仿宋_GB2312" w:hAnsi="宋体" w:eastAsia="仿宋_GB2312" w:cs="宋体"/>
                <w:color w:val="000000"/>
                <w:spacing w:val="-20"/>
                <w:sz w:val="32"/>
                <w:szCs w:val="32"/>
              </w:rPr>
              <w:t>市徂徕山汶河景区管委会</w:t>
            </w:r>
          </w:p>
        </w:tc>
        <w:tc>
          <w:tcPr>
            <w:tcW w:w="73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p>
        </w:tc>
        <w:tc>
          <w:tcPr>
            <w:tcW w:w="127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21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23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r>
        <w:tblPrEx>
          <w:tblLayout w:type="fixed"/>
          <w:tblCellMar>
            <w:top w:w="0" w:type="dxa"/>
            <w:left w:w="108" w:type="dxa"/>
            <w:bottom w:w="0" w:type="dxa"/>
            <w:right w:w="108" w:type="dxa"/>
          </w:tblCellMar>
        </w:tblPrEx>
        <w:trPr>
          <w:trHeight w:val="1020" w:hRule="atLeast"/>
        </w:trPr>
        <w:tc>
          <w:tcPr>
            <w:tcW w:w="201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kern w:val="0"/>
                <w:sz w:val="32"/>
                <w:szCs w:val="32"/>
              </w:rPr>
            </w:pPr>
            <w:r>
              <w:rPr>
                <w:rFonts w:ascii="Times New Roman" w:hAnsi="Times New Roman" w:eastAsia="仿宋_GB2312"/>
                <w:b/>
                <w:kern w:val="0"/>
                <w:sz w:val="32"/>
                <w:szCs w:val="32"/>
              </w:rPr>
              <w:t>合  计</w:t>
            </w:r>
          </w:p>
        </w:tc>
        <w:tc>
          <w:tcPr>
            <w:tcW w:w="73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50</w:t>
            </w:r>
          </w:p>
        </w:tc>
        <w:tc>
          <w:tcPr>
            <w:tcW w:w="1275"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21</w:t>
            </w:r>
          </w:p>
        </w:tc>
        <w:tc>
          <w:tcPr>
            <w:tcW w:w="1215"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21</w:t>
            </w: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w:t>
            </w:r>
          </w:p>
        </w:tc>
        <w:tc>
          <w:tcPr>
            <w:tcW w:w="1230"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w:t>
            </w:r>
          </w:p>
        </w:tc>
        <w:tc>
          <w:tcPr>
            <w:tcW w:w="12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rPr>
            </w:pPr>
          </w:p>
        </w:tc>
      </w:tr>
    </w:tbl>
    <w:p>
      <w:pPr>
        <w:spacing w:line="520" w:lineRule="exact"/>
        <w:rPr>
          <w:rFonts w:ascii="Times New Roman" w:hAnsi="Times New Roman" w:eastAsia="楷体_GB2312"/>
          <w:sz w:val="36"/>
          <w:szCs w:val="36"/>
        </w:rPr>
      </w:pPr>
    </w:p>
    <w:p>
      <w:pPr>
        <w:spacing w:line="520" w:lineRule="exact"/>
        <w:rPr>
          <w:rFonts w:ascii="Times New Roman" w:hAnsi="Times New Roman" w:eastAsia="楷体_GB2312"/>
          <w:sz w:val="36"/>
          <w:szCs w:val="36"/>
        </w:rPr>
      </w:pPr>
    </w:p>
    <w:p>
      <w:pPr>
        <w:spacing w:line="60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附件2</w:t>
      </w:r>
    </w:p>
    <w:p>
      <w:pPr>
        <w:spacing w:line="400" w:lineRule="exact"/>
        <w:rPr>
          <w:rFonts w:ascii="Times New Roman" w:hAnsi="Times New Roman" w:eastAsia="黑体"/>
          <w:color w:val="000000"/>
          <w:kern w:val="0"/>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山东省2020年度选拔录用选调生</w:t>
      </w:r>
      <w:r>
        <w:rPr>
          <w:rFonts w:hint="eastAsia" w:ascii="Times New Roman" w:hAnsi="Times New Roman" w:eastAsia="方正小标宋简体"/>
          <w:sz w:val="44"/>
          <w:szCs w:val="44"/>
        </w:rPr>
        <w:t>（</w:t>
      </w:r>
      <w:r>
        <w:rPr>
          <w:rFonts w:ascii="Times New Roman" w:hAnsi="Times New Roman" w:eastAsia="方正小标宋简体"/>
          <w:sz w:val="44"/>
          <w:szCs w:val="44"/>
        </w:rPr>
        <w:t>常规</w:t>
      </w:r>
      <w:r>
        <w:rPr>
          <w:rFonts w:hint="eastAsia" w:ascii="Times New Roman" w:hAnsi="Times New Roman" w:eastAsia="方正小标宋简体"/>
          <w:sz w:val="44"/>
          <w:szCs w:val="44"/>
        </w:rPr>
        <w:t>）</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资格复审和填报志愿委托书</w:t>
      </w:r>
    </w:p>
    <w:p>
      <w:pPr>
        <w:spacing w:line="600" w:lineRule="exact"/>
        <w:rPr>
          <w:rFonts w:ascii="Times New Roman" w:hAnsi="Times New Roman"/>
          <w:sz w:val="36"/>
          <w:szCs w:val="36"/>
        </w:rPr>
      </w:pPr>
    </w:p>
    <w:p>
      <w:pPr>
        <w:spacing w:line="700" w:lineRule="exac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泰安</w:t>
      </w:r>
      <w:r>
        <w:rPr>
          <w:rFonts w:ascii="Times New Roman" w:hAnsi="Times New Roman" w:eastAsia="仿宋_GB2312"/>
          <w:color w:val="000000"/>
          <w:kern w:val="0"/>
          <w:sz w:val="32"/>
          <w:szCs w:val="32"/>
        </w:rPr>
        <w:t>市委组织部：</w:t>
      </w:r>
    </w:p>
    <w:p>
      <w:pPr>
        <w:spacing w:line="7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我叫__________（身份证号________________），进入了山东省2020年度选拔录用常规选调生</w:t>
      </w:r>
      <w:r>
        <w:rPr>
          <w:rFonts w:hint="eastAsia" w:ascii="Times New Roman" w:hAnsi="Times New Roman" w:eastAsia="仿宋_GB2312"/>
          <w:color w:val="000000"/>
          <w:kern w:val="0"/>
          <w:sz w:val="32"/>
          <w:szCs w:val="32"/>
        </w:rPr>
        <w:t>泰安</w:t>
      </w:r>
      <w:r>
        <w:rPr>
          <w:rFonts w:ascii="Times New Roman" w:hAnsi="Times New Roman" w:eastAsia="仿宋_GB2312"/>
          <w:color w:val="000000"/>
          <w:kern w:val="0"/>
          <w:sz w:val="32"/>
          <w:szCs w:val="32"/>
        </w:rPr>
        <w:t>市面试范围，因______________________________________(原因)，本人无法现场参加___________________________工作，特委托________(身份证号______________________)代为办理，由此产生的一切责任由我本人承担。</w:t>
      </w:r>
    </w:p>
    <w:p>
      <w:pPr>
        <w:spacing w:line="700" w:lineRule="exact"/>
        <w:ind w:firstLine="645"/>
        <w:rPr>
          <w:rFonts w:ascii="Times New Roman" w:hAnsi="Times New Roman" w:eastAsia="仿宋_GB2312"/>
          <w:color w:val="000000"/>
          <w:kern w:val="0"/>
          <w:sz w:val="32"/>
          <w:szCs w:val="32"/>
        </w:rPr>
      </w:pPr>
    </w:p>
    <w:p>
      <w:pPr>
        <w:spacing w:line="700" w:lineRule="exact"/>
        <w:ind w:firstLine="645"/>
        <w:rPr>
          <w:rFonts w:ascii="Times New Roman" w:hAnsi="Times New Roman" w:eastAsia="仿宋_GB2312"/>
          <w:color w:val="000000"/>
          <w:kern w:val="0"/>
          <w:sz w:val="32"/>
          <w:szCs w:val="32"/>
        </w:rPr>
      </w:pPr>
    </w:p>
    <w:p>
      <w:pPr>
        <w:spacing w:line="700" w:lineRule="exact"/>
        <w:ind w:firstLine="645"/>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委托人：</w:t>
      </w:r>
    </w:p>
    <w:p>
      <w:pPr>
        <w:spacing w:line="700" w:lineRule="exact"/>
        <w:ind w:firstLine="645"/>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（本人签字并摁手印）</w:t>
      </w:r>
    </w:p>
    <w:p>
      <w:pPr>
        <w:spacing w:line="700" w:lineRule="exact"/>
        <w:ind w:firstLine="645"/>
        <w:rPr>
          <w:rFonts w:ascii="仿宋_GB2312" w:hAnsi="仿宋_GB2312" w:eastAsia="仿宋_GB2312" w:cs="仿宋_GB2312"/>
          <w:sz w:val="32"/>
          <w:szCs w:val="32"/>
        </w:rPr>
      </w:pPr>
      <w:r>
        <w:rPr>
          <w:rFonts w:ascii="Times New Roman" w:hAnsi="Times New Roman" w:eastAsia="仿宋_GB2312"/>
          <w:color w:val="000000"/>
          <w:kern w:val="0"/>
          <w:sz w:val="32"/>
          <w:szCs w:val="32"/>
        </w:rPr>
        <w:t xml:space="preserve">                             2019年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141001"/>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60C156B"/>
    <w:rsid w:val="00024227"/>
    <w:rsid w:val="000331A4"/>
    <w:rsid w:val="001F71E5"/>
    <w:rsid w:val="00281385"/>
    <w:rsid w:val="002A2097"/>
    <w:rsid w:val="002F3D97"/>
    <w:rsid w:val="0031500D"/>
    <w:rsid w:val="003611C6"/>
    <w:rsid w:val="003C44FF"/>
    <w:rsid w:val="004127DC"/>
    <w:rsid w:val="004322E2"/>
    <w:rsid w:val="004A0ACC"/>
    <w:rsid w:val="004F3F3E"/>
    <w:rsid w:val="00577E09"/>
    <w:rsid w:val="0060595B"/>
    <w:rsid w:val="00630D10"/>
    <w:rsid w:val="00661363"/>
    <w:rsid w:val="006E3A9C"/>
    <w:rsid w:val="00824C97"/>
    <w:rsid w:val="00891EB3"/>
    <w:rsid w:val="008C06A0"/>
    <w:rsid w:val="00916B47"/>
    <w:rsid w:val="00960399"/>
    <w:rsid w:val="00A416B6"/>
    <w:rsid w:val="00B555A9"/>
    <w:rsid w:val="00B55B31"/>
    <w:rsid w:val="00BA0DDA"/>
    <w:rsid w:val="00C13816"/>
    <w:rsid w:val="00C475D3"/>
    <w:rsid w:val="00CF184D"/>
    <w:rsid w:val="00CF6467"/>
    <w:rsid w:val="00CF6964"/>
    <w:rsid w:val="00D560EE"/>
    <w:rsid w:val="00E01464"/>
    <w:rsid w:val="00E1271D"/>
    <w:rsid w:val="00E23D9E"/>
    <w:rsid w:val="00F603D0"/>
    <w:rsid w:val="047B749F"/>
    <w:rsid w:val="10A70C6B"/>
    <w:rsid w:val="16CB44A9"/>
    <w:rsid w:val="25024730"/>
    <w:rsid w:val="31166E9D"/>
    <w:rsid w:val="321B5049"/>
    <w:rsid w:val="4FFB42D7"/>
    <w:rsid w:val="58B163D6"/>
    <w:rsid w:val="6FDA36A5"/>
    <w:rsid w:val="760C15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355</Words>
  <Characters>2029</Characters>
  <Lines>16</Lines>
  <Paragraphs>4</Paragraphs>
  <TotalTime>0</TotalTime>
  <ScaleCrop>false</ScaleCrop>
  <LinksUpToDate>false</LinksUpToDate>
  <CharactersWithSpaces>2380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2019-12-12T02:39:00Z</dcterms:created>
  <dc:creator>Administrator</dc:creator>
  <cp:lastModifiedBy>admin</cp:lastModifiedBy>
  <dcterms:modified xsi:type="dcterms:W3CDTF">2019-12-16T06:28:20Z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