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附件2：</w:t>
      </w:r>
    </w:p>
    <w:p>
      <w:pPr>
        <w:spacing w:line="300" w:lineRule="exact"/>
        <w:jc w:val="center"/>
        <w:rPr>
          <w:rFonts w:ascii="仿宋" w:hAnsi="仿宋" w:eastAsia="仿宋" w:cs="方正小标宋简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cs="方正小标宋简体" w:asciiTheme="majorEastAsia" w:hAnsiTheme="majorEastAsia" w:eastAsiaTheme="majorEastAsia"/>
          <w:b/>
          <w:bCs/>
          <w:color w:val="000000" w:themeColor="text1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color w:val="000000" w:themeColor="text1"/>
          <w:sz w:val="44"/>
          <w:szCs w:val="44"/>
        </w:rPr>
        <w:t>罗庄区融媒体中心招聘技术人员</w:t>
      </w:r>
    </w:p>
    <w:p>
      <w:pPr>
        <w:widowControl/>
        <w:spacing w:line="560" w:lineRule="exact"/>
        <w:jc w:val="center"/>
        <w:rPr>
          <w:rFonts w:cs="仿宋_GB2312" w:asciiTheme="majorEastAsia" w:hAnsiTheme="majorEastAsia" w:eastAsiaTheme="majorEastAsia"/>
          <w:b/>
          <w:color w:val="000000" w:themeColor="text1"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color w:val="000000" w:themeColor="text1"/>
          <w:sz w:val="44"/>
          <w:szCs w:val="44"/>
        </w:rPr>
        <w:t>作品评价赋分办法</w:t>
      </w:r>
    </w:p>
    <w:p>
      <w:pPr>
        <w:widowControl/>
        <w:spacing w:line="560" w:lineRule="exact"/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 xml:space="preserve">  </w:t>
      </w:r>
    </w:p>
    <w:p>
      <w:pPr>
        <w:widowControl/>
        <w:spacing w:line="560" w:lineRule="exact"/>
        <w:ind w:firstLine="160" w:firstLineChars="50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 xml:space="preserve">  1、作品审核及分值。根据考生近三年（2016年）以来作品发表的媒体（含新媒体）层级和数量分别赋分：县（区）级每件计3分、市级每件计5分、省（市）级每件计8分、中央媒体每件计15分。同一篇作品在不同媒体、不同层级发表的，按照最高层级计分，不重复计分。公开刊登的工作信息按同级新闻稿件核算分数。</w:t>
      </w:r>
    </w:p>
    <w:p>
      <w:pPr>
        <w:widowControl/>
        <w:spacing w:line="560" w:lineRule="exac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 xml:space="preserve">    2、作品评价得分，满分为40分。以作品评价赋分最高的考生为满分，计作品评价得分成绩40分；并以此成绩计算出本次考试出作品评价赋分分值系数（如：作品评价赋分最高考生的作品赋分为200分，折算成作品评价得分成绩40分，则其分值系数就是40÷200=0.2），再分别以此系数×其他考生的作品赋分，得出本次考试其他考生的作品评价得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EE"/>
    <w:rsid w:val="004B6871"/>
    <w:rsid w:val="00D63AEE"/>
    <w:rsid w:val="376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2019-09-10T02:38:00Z</dcterms:created>
  <dc:creator>Administrator</dc:creator>
  <cp:lastModifiedBy>Administrator</cp:lastModifiedBy>
  <dcterms:modified xsi:type="dcterms:W3CDTF">2019-09-10T08:26:22Z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