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52" w:rsidRDefault="00382D52" w:rsidP="00382D52">
      <w:pPr>
        <w:spacing w:line="56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382D52" w:rsidRDefault="00382D52" w:rsidP="00382D52">
      <w:pPr>
        <w:spacing w:line="560" w:lineRule="exact"/>
        <w:rPr>
          <w:rFonts w:ascii="宋体" w:eastAsia="宋体" w:hAnsi="宋体"/>
          <w:b/>
          <w:sz w:val="32"/>
          <w:szCs w:val="32"/>
        </w:rPr>
      </w:pPr>
      <w:r w:rsidRPr="002A0129">
        <w:rPr>
          <w:rFonts w:ascii="宋体" w:eastAsia="宋体" w:hAnsi="宋体" w:hint="eastAsia"/>
          <w:b/>
          <w:sz w:val="32"/>
          <w:szCs w:val="32"/>
        </w:rPr>
        <w:t>2019年年中专业技术人员招聘岗位表</w:t>
      </w:r>
    </w:p>
    <w:p w:rsidR="00382D52" w:rsidRDefault="00382D52" w:rsidP="00382D52">
      <w:pPr>
        <w:spacing w:line="560" w:lineRule="exact"/>
        <w:rPr>
          <w:rFonts w:ascii="宋体" w:eastAsia="宋体" w:hAnsi="宋体"/>
          <w:b/>
          <w:sz w:val="32"/>
          <w:szCs w:val="32"/>
        </w:rPr>
      </w:pPr>
    </w:p>
    <w:tbl>
      <w:tblPr>
        <w:tblW w:w="5000" w:type="pct"/>
        <w:tblLook w:val="04A0"/>
      </w:tblPr>
      <w:tblGrid>
        <w:gridCol w:w="679"/>
        <w:gridCol w:w="1148"/>
        <w:gridCol w:w="1579"/>
        <w:gridCol w:w="860"/>
        <w:gridCol w:w="1727"/>
        <w:gridCol w:w="717"/>
        <w:gridCol w:w="2576"/>
      </w:tblGrid>
      <w:tr w:rsidR="00382D52" w:rsidRPr="00456B0C" w:rsidTr="00C20EC3">
        <w:trPr>
          <w:trHeight w:val="280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部门名称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专业方向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其他条件</w:t>
            </w:r>
          </w:p>
        </w:tc>
      </w:tr>
      <w:tr w:rsidR="00382D52" w:rsidRPr="00456B0C" w:rsidTr="00C20EC3">
        <w:trPr>
          <w:trHeight w:val="28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道路工程研究室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基础研究中心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信号与信息处理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有集成电路设计与系统集成开发经验优先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掌握信号滤波技术、图像与视频处理、深度学习和人工智能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82D52" w:rsidRPr="00456B0C" w:rsidTr="00C20EC3">
        <w:trPr>
          <w:trHeight w:val="28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道路工程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路工程相关专业毕业，本硕专业一致，本科211或985类院校毕业；</w:t>
            </w:r>
          </w:p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具有1年及以上道路研究、试验检测及技术咨询经验；</w:t>
            </w:r>
          </w:p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具有良好的团队精神、敬业精神以及沟通协调能力。</w:t>
            </w:r>
          </w:p>
        </w:tc>
      </w:tr>
      <w:tr w:rsidR="00382D52" w:rsidRPr="00456B0C" w:rsidTr="00C20EC3">
        <w:trPr>
          <w:trHeight w:val="28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交通运输工程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211或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院校毕业、有道路新材料研发经验者优先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82D52" w:rsidRPr="00456B0C" w:rsidTr="00C20EC3">
        <w:trPr>
          <w:trHeight w:val="28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无机非金属材料学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30岁以下，本科211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或985类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毕业；</w:t>
            </w:r>
          </w:p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有水泥混凝土新材料研发经验者优先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82D52" w:rsidRPr="00456B0C" w:rsidTr="00C20EC3">
        <w:trPr>
          <w:trHeight w:val="196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基础研究中心-路域安全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交通运输工程、道路与铁道工程、控制科学与控制工程、汽车工程、安全工程等相关专业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有交通安全研究、交通安全评价方面工作经验者优先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82D52" w:rsidRPr="00456B0C" w:rsidTr="00C20EC3">
        <w:trPr>
          <w:trHeight w:val="196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交通工程、交通设备与控制工程、道路与铁道工程、电气工程及其自动化、安全工程等相关专业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1、本科211或985类院校毕业；</w:t>
            </w:r>
          </w:p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有交通安全研究、交通安全评价方面工作经验者优先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82D52" w:rsidRPr="00456B0C" w:rsidTr="00C20EC3">
        <w:trPr>
          <w:trHeight w:val="196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交通标准计量研究室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交通工程、机电工程、通信工程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年龄在40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岁以下，本科211或985类院校毕业；</w:t>
            </w:r>
          </w:p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2、本科学历者必须具有交通工程试验检测工程师证；</w:t>
            </w:r>
          </w:p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硕士学历者，有交通工程专项检测经验者优先。</w:t>
            </w:r>
          </w:p>
        </w:tc>
      </w:tr>
      <w:tr w:rsidR="00382D52" w:rsidRPr="00456B0C" w:rsidTr="00C20EC3">
        <w:trPr>
          <w:trHeight w:val="196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交通工程、机电工程、通信工程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年龄在35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岁以下，本科211或985类院校毕业；</w:t>
            </w:r>
          </w:p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2、本科学历者必须具有交通工程助理试验检测工程师证；3、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硕士学历者，有交通工程检测经验者优先。</w:t>
            </w:r>
          </w:p>
        </w:tc>
      </w:tr>
      <w:tr w:rsidR="00382D52" w:rsidRPr="00456B0C" w:rsidTr="00C20EC3">
        <w:trPr>
          <w:trHeight w:val="28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382D52" w:rsidRPr="00456B0C" w:rsidTr="00C20EC3">
        <w:trPr>
          <w:trHeight w:val="14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交通规划研究中心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交通工程、交通运输规划与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管理、交通运输工程等相关专业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在规划设计单位从事交通规划相关工作3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年及以上；</w:t>
            </w:r>
          </w:p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有注册咨询师执业资格者优先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82D52" w:rsidRPr="00456B0C" w:rsidTr="00C20EC3">
        <w:trPr>
          <w:trHeight w:val="94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检测评估中心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道路建筑材料、水泥混凝土材料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持公路水运检测证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，具有3年以上工作经验。</w:t>
            </w:r>
          </w:p>
        </w:tc>
      </w:tr>
      <w:tr w:rsidR="00382D52" w:rsidRPr="00456B0C" w:rsidTr="00C20EC3">
        <w:trPr>
          <w:trHeight w:val="41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公路工程检测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1、211或985类院校毕业；</w:t>
            </w:r>
          </w:p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持公路水运检测证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，具有3年以上工作经验。</w:t>
            </w:r>
          </w:p>
        </w:tc>
      </w:tr>
      <w:tr w:rsidR="00382D52" w:rsidRPr="00456B0C" w:rsidTr="00C20EC3">
        <w:trPr>
          <w:trHeight w:val="83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交通安全设施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持公路水运检测证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，具有3年以上工作经验。</w:t>
            </w:r>
          </w:p>
        </w:tc>
      </w:tr>
      <w:tr w:rsidR="00382D52" w:rsidRPr="00456B0C" w:rsidTr="00C20EC3">
        <w:trPr>
          <w:trHeight w:val="558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结构工程研究室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桥梁或隧道工程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211或985类院校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具有3年以上工作经验；</w:t>
            </w:r>
          </w:p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桥隧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检测师/员资格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证。</w:t>
            </w:r>
          </w:p>
        </w:tc>
      </w:tr>
      <w:tr w:rsidR="00382D52" w:rsidRPr="00456B0C" w:rsidTr="00C20EC3">
        <w:trPr>
          <w:trHeight w:val="64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桥梁、隧道、力学等相关专业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疲劳或计算力学方向，熟练掌握非线性有限元计算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82D52" w:rsidRPr="00456B0C" w:rsidTr="00C20EC3">
        <w:trPr>
          <w:trHeight w:val="206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桥梁与隧道工程、力学、水运工程、计算机科学与技术、软件工程及其相关专业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熟练掌握一种如C、C++、Java、Python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等计算机语言，并熟悉另外一种；</w:t>
            </w:r>
          </w:p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计算机及软件工程类专业需掌握Web客户端开发、数据库建模编程等技术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82D52" w:rsidRPr="00456B0C" w:rsidTr="00C20EC3">
        <w:trPr>
          <w:trHeight w:val="108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青岛实验研究中心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城市轨道交通工程类相关专业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1、校级及以上重点学科专业、本硕专业相近；</w:t>
            </w:r>
          </w:p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有相关工程施工经验或第三方检测项目管理经验优先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82D52" w:rsidRPr="00456B0C" w:rsidTr="00C20EC3">
        <w:trPr>
          <w:trHeight w:val="162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水泥与水泥混凝土结构类相关专业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1、本科211或985类院校毕业，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5年以上工作经验；</w:t>
            </w:r>
          </w:p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持有交通运输部公路水运试验检测工程师证；</w:t>
            </w:r>
          </w:p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中级及以上职称；熟悉试验室管理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82D52" w:rsidRPr="00456B0C" w:rsidTr="00C20EC3">
        <w:trPr>
          <w:trHeight w:val="176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道路工程与新材料类相关专业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本硕专业相近，211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985类院校毕业生优先；</w:t>
            </w:r>
          </w:p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有材料及道路工程学科复合专业背景及科研经验者优先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82D52" w:rsidRPr="00456B0C" w:rsidTr="00C20EC3">
        <w:trPr>
          <w:trHeight w:val="1149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文秘、汉语言文学相关专业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1、211或985类院校毕业；</w:t>
            </w:r>
          </w:p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2、中共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党员、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以上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82D52" w:rsidRPr="00456B0C" w:rsidTr="00C20EC3">
        <w:trPr>
          <w:trHeight w:val="130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人事部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马克思主义哲学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1、具有较好的语言表达及文字组织能力，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382D52" w:rsidRPr="00456B0C" w:rsidRDefault="00382D52" w:rsidP="00C20EC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211或985类院校</w:t>
            </w:r>
            <w:r w:rsidRPr="00456B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82D52" w:rsidRPr="00456B0C" w:rsidTr="00C20EC3">
        <w:trPr>
          <w:trHeight w:val="560"/>
        </w:trPr>
        <w:tc>
          <w:tcPr>
            <w:tcW w:w="3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合计人数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2" w:rsidRPr="00456B0C" w:rsidRDefault="00382D52" w:rsidP="00C20EC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</w:tbl>
    <w:p w:rsidR="00382D52" w:rsidRDefault="00382D52" w:rsidP="00483873">
      <w:pPr>
        <w:ind w:firstLine="315"/>
      </w:pPr>
    </w:p>
    <w:sectPr w:rsidR="00382D52" w:rsidSect="00456B0C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50" w:rsidRDefault="008A1E50" w:rsidP="00456B0C">
      <w:r>
        <w:separator/>
      </w:r>
    </w:p>
  </w:endnote>
  <w:endnote w:type="continuationSeparator" w:id="1">
    <w:p w:rsidR="008A1E50" w:rsidRDefault="008A1E50" w:rsidP="0045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412661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456B0C" w:rsidRPr="00456B0C" w:rsidRDefault="00F77301">
        <w:pPr>
          <w:pStyle w:val="a4"/>
          <w:jc w:val="center"/>
          <w:rPr>
            <w:rFonts w:ascii="仿宋" w:eastAsia="仿宋" w:hAnsi="仿宋"/>
            <w:sz w:val="24"/>
            <w:szCs w:val="24"/>
          </w:rPr>
        </w:pPr>
        <w:r w:rsidRPr="00456B0C">
          <w:rPr>
            <w:rFonts w:ascii="仿宋" w:eastAsia="仿宋" w:hAnsi="仿宋"/>
            <w:sz w:val="24"/>
            <w:szCs w:val="24"/>
          </w:rPr>
          <w:fldChar w:fldCharType="begin"/>
        </w:r>
        <w:r w:rsidR="00456B0C" w:rsidRPr="00456B0C">
          <w:rPr>
            <w:rFonts w:ascii="仿宋" w:eastAsia="仿宋" w:hAnsi="仿宋"/>
            <w:sz w:val="24"/>
            <w:szCs w:val="24"/>
          </w:rPr>
          <w:instrText xml:space="preserve"> PAGE   \* MERGEFORMAT </w:instrText>
        </w:r>
        <w:r w:rsidRPr="00456B0C">
          <w:rPr>
            <w:rFonts w:ascii="仿宋" w:eastAsia="仿宋" w:hAnsi="仿宋"/>
            <w:sz w:val="24"/>
            <w:szCs w:val="24"/>
          </w:rPr>
          <w:fldChar w:fldCharType="separate"/>
        </w:r>
        <w:r w:rsidR="00382D52" w:rsidRPr="00382D52">
          <w:rPr>
            <w:rFonts w:ascii="仿宋" w:eastAsia="仿宋" w:hAnsi="仿宋"/>
            <w:noProof/>
            <w:sz w:val="24"/>
            <w:szCs w:val="24"/>
            <w:lang w:val="zh-CN"/>
          </w:rPr>
          <w:t>2</w:t>
        </w:r>
        <w:r w:rsidRPr="00456B0C"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456B0C" w:rsidRDefault="00456B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50" w:rsidRDefault="008A1E50" w:rsidP="00456B0C">
      <w:r>
        <w:separator/>
      </w:r>
    </w:p>
  </w:footnote>
  <w:footnote w:type="continuationSeparator" w:id="1">
    <w:p w:rsidR="008A1E50" w:rsidRDefault="008A1E50" w:rsidP="00456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B0C"/>
    <w:rsid w:val="00064A45"/>
    <w:rsid w:val="000B289D"/>
    <w:rsid w:val="00327BFC"/>
    <w:rsid w:val="00382D52"/>
    <w:rsid w:val="003E33EC"/>
    <w:rsid w:val="00456B0C"/>
    <w:rsid w:val="00483873"/>
    <w:rsid w:val="004A2586"/>
    <w:rsid w:val="004E232E"/>
    <w:rsid w:val="00540BF7"/>
    <w:rsid w:val="00541037"/>
    <w:rsid w:val="00550147"/>
    <w:rsid w:val="00625D3C"/>
    <w:rsid w:val="006B1393"/>
    <w:rsid w:val="006E5666"/>
    <w:rsid w:val="006F38DA"/>
    <w:rsid w:val="00717A78"/>
    <w:rsid w:val="00752E33"/>
    <w:rsid w:val="00754CCD"/>
    <w:rsid w:val="008579F1"/>
    <w:rsid w:val="008A1E50"/>
    <w:rsid w:val="008D65AB"/>
    <w:rsid w:val="009E30E2"/>
    <w:rsid w:val="00A538E3"/>
    <w:rsid w:val="00B3493E"/>
    <w:rsid w:val="00B549FB"/>
    <w:rsid w:val="00C05514"/>
    <w:rsid w:val="00C535BE"/>
    <w:rsid w:val="00CE2055"/>
    <w:rsid w:val="00D3072D"/>
    <w:rsid w:val="00D83E18"/>
    <w:rsid w:val="00DF784C"/>
    <w:rsid w:val="00EC2120"/>
    <w:rsid w:val="00F77301"/>
    <w:rsid w:val="00FC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B0C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B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2019-06-10T08:38:00Z</dcterms:created>
  <dcterms:modified xsi:type="dcterms:W3CDTF">2019-06-18T07:32:00Z</dcterms:modified>
</cp:coreProperties>
</file>