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Lines="0" w:afterLines="0" w:line="600" w:lineRule="exact"/>
        <w:jc w:val="left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w:t>附件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1:</w:t>
      </w:r>
      <w:bookmarkStart w:id="0" w:name="_GoBack"/>
      <w:bookmarkEnd w:id="0"/>
    </w:p>
    <w:p>
      <w:pPr>
        <w:widowControl/>
        <w:shd w:val="clear" w:color="auto" w:fill="FFFFFF"/>
        <w:spacing w:beforeLines="0" w:afterLines="0" w:line="420" w:lineRule="exact"/>
        <w:jc w:val="center"/>
        <w:rPr>
          <w:rFonts w:hint="eastAsia" w:ascii="方正小标宋简体" w:hAnsi="方正小标宋简体" w:eastAsia="方正小标宋简体"/>
          <w:kern w:val="0"/>
          <w:sz w:val="36"/>
        </w:rPr>
      </w:pPr>
      <w:r>
        <w:rPr>
          <w:rFonts w:hint="eastAsia" w:ascii="方正小标宋简体" w:hAnsi="方正小标宋简体" w:eastAsia="方正小标宋简体"/>
          <w:kern w:val="0"/>
          <w:sz w:val="36"/>
        </w:rPr>
        <w:t>专业类别目录</w:t>
      </w:r>
    </w:p>
    <w:p>
      <w:pPr>
        <w:spacing w:beforeLines="0" w:afterLines="0" w:line="520" w:lineRule="exact"/>
        <w:ind w:firstLine="600" w:firstLineChars="200"/>
        <w:rPr>
          <w:rFonts w:hint="eastAsia" w:ascii="方正黑体简体" w:hAnsi="方正黑体简体" w:eastAsia="方正黑体简体"/>
          <w:sz w:val="30"/>
        </w:rPr>
      </w:pPr>
    </w:p>
    <w:p>
      <w:pPr>
        <w:spacing w:beforeLines="0" w:afterLines="0" w:line="520" w:lineRule="exact"/>
        <w:ind w:firstLine="600" w:firstLineChars="200"/>
        <w:rPr>
          <w:rFonts w:hint="eastAsia" w:ascii="方正黑体简体" w:hAnsi="方正黑体简体" w:eastAsia="方正黑体简体"/>
          <w:sz w:val="30"/>
        </w:rPr>
      </w:pPr>
      <w:r>
        <w:rPr>
          <w:rFonts w:hint="eastAsia" w:ascii="方正黑体简体" w:hAnsi="方正黑体简体" w:eastAsia="方正黑体简体"/>
          <w:sz w:val="30"/>
        </w:rPr>
        <w:t>一、计算机</w:t>
      </w:r>
    </w:p>
    <w:p>
      <w:pPr>
        <w:spacing w:beforeLines="0" w:afterLines="0" w:line="520" w:lineRule="exact"/>
        <w:ind w:firstLine="600" w:firstLineChars="200"/>
        <w:rPr>
          <w:rFonts w:hint="eastAsia" w:ascii="仿宋_GB2312" w:hAnsi="仿宋_GB2312" w:eastAsia="仿宋_GB2312" w:cs="仿宋_GB2312"/>
          <w:b/>
          <w:color w:val="auto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计算机，计算机网络，计算机应用，计算机控制，计算机技术，计算机及应用，计算机软件技术，计算机器件及设备，计算机应用与维护，计算机管理与应用，计算机技术与应用，计算机信息管理，计算机数据库管理，计算机网络技术及应用，网络系统管理，网络基础及应用，计算机应用及其管理，</w:t>
      </w:r>
      <w:r>
        <w:rPr>
          <w:rFonts w:hint="eastAsia" w:ascii="仿宋_GB2312" w:hAnsi="仿宋_GB2312" w:eastAsia="仿宋_GB2312" w:cs="仿宋_GB2312"/>
          <w:color w:val="auto"/>
          <w:sz w:val="30"/>
        </w:rPr>
        <w:t>网络系统安全，计算机网络与安全管理，计算机软件及应用，计算机应用与维护，计算机数据库，数据库技术，计算机数据库技术，计算机系统维护。</w:t>
      </w:r>
    </w:p>
    <w:p>
      <w:pPr>
        <w:spacing w:beforeLines="0" w:afterLines="0" w:line="520" w:lineRule="exact"/>
        <w:ind w:firstLine="588" w:firstLineChars="196"/>
        <w:rPr>
          <w:rFonts w:hint="eastAsia" w:ascii="方正黑体简体" w:hAnsi="方正黑体简体" w:eastAsia="方正黑体简体"/>
          <w:sz w:val="30"/>
        </w:rPr>
      </w:pPr>
      <w:r>
        <w:rPr>
          <w:rFonts w:hint="eastAsia" w:ascii="方正黑体简体" w:hAnsi="方正黑体简体" w:eastAsia="方正黑体简体"/>
          <w:sz w:val="30"/>
        </w:rPr>
        <w:t>二、汉语言文学类</w:t>
      </w:r>
    </w:p>
    <w:p>
      <w:pPr>
        <w:spacing w:beforeLines="0" w:afterLines="0" w:line="520" w:lineRule="exact"/>
        <w:ind w:firstLine="588" w:firstLineChars="196"/>
        <w:rPr>
          <w:rFonts w:hint="eastAsia" w:ascii="仿宋_GB2312" w:hAnsi="仿宋_GB2312" w:eastAsia="仿宋_GB2312" w:cs="仿宋_GB2312"/>
          <w:color w:val="auto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汉语言文学，汉语言文学教育，汉语言，中国语言文化，中国学，中国语言文学，应用语言学，文学，中国文学，汉语言文学与文化传播，中文应用，新闻学，广播电视学，广播电视新闻学，传播学，编辑出版学，新闻传播，</w:t>
      </w:r>
      <w:r>
        <w:rPr>
          <w:rFonts w:hint="eastAsia" w:ascii="仿宋_GB2312" w:hAnsi="仿宋_GB2312" w:eastAsia="仿宋_GB2312" w:cs="仿宋_GB2312"/>
          <w:color w:val="auto"/>
          <w:sz w:val="30"/>
        </w:rPr>
        <w:t>信息传播与策划，播音与主持艺术，新闻与文秘，语言学，编辑学，网络与新媒体，新媒体与信息网络，新采编与制作，新闻与传播，新闻学与大众传播，网络新闻与传播、播音与主持。</w:t>
      </w:r>
    </w:p>
    <w:p>
      <w:pPr>
        <w:spacing w:beforeLines="0" w:afterLines="0" w:line="520" w:lineRule="exact"/>
        <w:ind w:firstLine="588" w:firstLineChars="196"/>
        <w:rPr>
          <w:rFonts w:hint="eastAsia" w:ascii="方正黑体简体" w:hAnsi="方正黑体简体" w:eastAsia="方正黑体简体"/>
          <w:sz w:val="30"/>
        </w:rPr>
      </w:pPr>
      <w:r>
        <w:rPr>
          <w:rFonts w:hint="eastAsia" w:ascii="方正黑体简体" w:hAnsi="方正黑体简体" w:eastAsia="方正黑体简体"/>
          <w:sz w:val="30"/>
        </w:rPr>
        <w:t>三、文秘类</w:t>
      </w:r>
    </w:p>
    <w:p>
      <w:pPr>
        <w:spacing w:beforeLines="0" w:afterLines="0" w:line="520" w:lineRule="exact"/>
        <w:ind w:firstLine="588" w:firstLineChars="196"/>
        <w:rPr>
          <w:rFonts w:hint="eastAsia" w:ascii="仿宋_GB2312" w:hAnsi="仿宋_GB2312" w:eastAsia="仿宋_GB2312" w:cs="仿宋_GB2312"/>
          <w:b/>
          <w:color w:val="auto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汉语言文学，汉语言文学教育，汉语言，中国语言文化，应用语言学，汉语言文学与文化传播，秘书学，中文应用，文秘与档案，文秘，秘书，中文与社会，广播电视学，广播电视新闻学，广播电视编导，广播电视新闻，公共事业管理，新闻传播，</w:t>
      </w:r>
      <w:r>
        <w:rPr>
          <w:rFonts w:hint="eastAsia" w:ascii="仿宋_GB2312" w:hAnsi="仿宋_GB2312" w:eastAsia="仿宋_GB2312" w:cs="仿宋_GB2312"/>
          <w:color w:val="auto"/>
          <w:sz w:val="30"/>
        </w:rPr>
        <w:t>文秘学，中文秘书教育，现代秘书，现代文员，秘书教育，文秘速录。</w:t>
      </w:r>
    </w:p>
    <w:p>
      <w:pPr>
        <w:spacing w:beforeLines="0" w:afterLines="0" w:line="520" w:lineRule="exact"/>
        <w:ind w:firstLine="588" w:firstLineChars="196"/>
        <w:rPr>
          <w:rFonts w:hint="eastAsia" w:ascii="方正黑体简体" w:hAnsi="方正黑体简体" w:eastAsia="方正黑体简体"/>
          <w:sz w:val="30"/>
        </w:rPr>
      </w:pPr>
      <w:r>
        <w:rPr>
          <w:rFonts w:hint="eastAsia" w:ascii="方正黑体简体" w:hAnsi="方正黑体简体" w:eastAsia="方正黑体简体"/>
          <w:sz w:val="30"/>
        </w:rPr>
        <w:t>四、法律类</w:t>
      </w:r>
    </w:p>
    <w:p>
      <w:pPr>
        <w:spacing w:beforeLines="0" w:afterLines="0" w:line="520" w:lineRule="exact"/>
        <w:ind w:firstLine="588" w:firstLineChars="196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法学，法律事务，行政法，行政法律事务，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诉讼法。</w:t>
      </w:r>
    </w:p>
    <w:p/>
    <w:sectPr>
      <w:headerReference r:id="rId3" w:type="default"/>
      <w:footerReference r:id="rId4" w:type="default"/>
      <w:pgSz w:w="11906" w:h="16838"/>
      <w:pgMar w:top="1247" w:right="1588" w:bottom="1247" w:left="1588" w:header="851" w:footer="992" w:gutter="0"/>
      <w:lnNumType w:countBy="0" w:distance="36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spacing w:beforeLines="0" w:afterLines="0"/>
      <w:rPr>
        <w:rFonts w:hint="default"/>
        <w:sz w:val="28"/>
      </w:rPr>
    </w:pPr>
    <w:r>
      <w:rPr>
        <w:rStyle w:val="5"/>
        <w:rFonts w:hint="default"/>
        <w:sz w:val="28"/>
      </w:rPr>
      <w:fldChar w:fldCharType="begin"/>
    </w:r>
    <w:r>
      <w:rPr>
        <w:rStyle w:val="5"/>
        <w:rFonts w:hint="default"/>
        <w:sz w:val="28"/>
      </w:rPr>
      <w:instrText xml:space="preserve"> PAGE  </w:instrText>
    </w:r>
    <w:r>
      <w:rPr>
        <w:rStyle w:val="5"/>
        <w:rFonts w:hint="default"/>
        <w:sz w:val="28"/>
      </w:rPr>
      <w:fldChar w:fldCharType="separate"/>
    </w:r>
    <w:r>
      <w:rPr>
        <w:rStyle w:val="5"/>
        <w:rFonts w:hint="default"/>
        <w:sz w:val="28"/>
      </w:rPr>
      <w:t>- 1 -</w:t>
    </w:r>
    <w:r>
      <w:rPr>
        <w:rStyle w:val="5"/>
        <w:rFonts w:hint="default"/>
        <w:sz w:val="28"/>
      </w:rPr>
      <w:fldChar w:fldCharType="end"/>
    </w:r>
  </w:p>
  <w:p>
    <w:pPr>
      <w:pStyle w:val="2"/>
      <w:spacing w:beforeLines="0" w:afterLines="0"/>
      <w:ind w:right="360"/>
      <w:rPr>
        <w:rFonts w:hint="default"/>
        <w:sz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beforeLines="0" w:afterLines="0"/>
      <w:rPr>
        <w:rFonts w:hint="default" w:eastAsia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21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  <w:style w:type="character" w:styleId="5">
    <w:name w:val="page number"/>
    <w:basedOn w:val="4"/>
    <w:unhideWhenUsed/>
    <w:uiPriority w:val="99"/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移星换月</cp:lastModifiedBy>
  <dcterms:modified xsi:type="dcterms:W3CDTF">2018-09-12T10:21:43Z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