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宋体" w:hAnsi="宋体" w:cs="黑体"/>
          <w:color w:val="000000"/>
          <w:sz w:val="28"/>
          <w:szCs w:val="28"/>
        </w:rPr>
      </w:pPr>
      <w:r>
        <w:rPr>
          <w:rFonts w:hint="eastAsia" w:ascii="宋体" w:hAnsi="宋体" w:cs="黑体"/>
          <w:color w:val="000000"/>
          <w:sz w:val="28"/>
          <w:szCs w:val="28"/>
        </w:rPr>
        <w:t>附件</w:t>
      </w:r>
      <w:r>
        <w:rPr>
          <w:rFonts w:ascii="宋体" w:hAnsi="宋体" w:cs="黑体"/>
          <w:color w:val="000000"/>
          <w:sz w:val="28"/>
          <w:szCs w:val="28"/>
        </w:rPr>
        <w:t>3</w:t>
      </w:r>
    </w:p>
    <w:p>
      <w:pPr>
        <w:spacing w:line="380" w:lineRule="exact"/>
        <w:ind w:firstLine="198"/>
        <w:jc w:val="center"/>
        <w:rPr>
          <w:rFonts w:ascii="黑体" w:hAnsi="黑体" w:eastAsia="黑体" w:cs="黑体"/>
          <w:color w:val="000000"/>
          <w:sz w:val="36"/>
          <w:szCs w:val="36"/>
        </w:rPr>
      </w:pPr>
      <w:r>
        <w:rPr>
          <w:rFonts w:hint="eastAsia" w:ascii="黑体" w:hAnsi="黑体" w:eastAsia="黑体" w:cs="黑体"/>
          <w:color w:val="000000"/>
          <w:sz w:val="36"/>
          <w:szCs w:val="36"/>
        </w:rPr>
        <w:t>关于就业困难高校毕业生认定说明</w:t>
      </w:r>
    </w:p>
    <w:p>
      <w:pPr>
        <w:spacing w:line="380" w:lineRule="exact"/>
        <w:ind w:firstLine="198"/>
        <w:jc w:val="center"/>
        <w:rPr>
          <w:rFonts w:ascii="黑体" w:hAnsi="黑体" w:eastAsia="黑体" w:cs="黑体"/>
          <w:color w:val="000000"/>
          <w:sz w:val="32"/>
          <w:szCs w:val="32"/>
        </w:rPr>
      </w:pPr>
    </w:p>
    <w:p>
      <w:pPr>
        <w:spacing w:line="38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一、认定范围</w:t>
      </w:r>
      <w:r>
        <w:rPr>
          <w:rFonts w:ascii="仿宋" w:hAnsi="仿宋" w:eastAsia="仿宋" w:cs="仿宋"/>
          <w:b/>
          <w:bCs/>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具有本县户籍，在毕业年度内未就业的高校毕业生，符合以下条件的可认定为就业援助对象，享受相应扶持政策。</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（一）零就业家庭高校毕业生：高校毕业生户籍家庭中，法定劳动年龄内，具备劳动能力，有就业愿望的成员均未实现就业，或从事灵活就业但月收入低于最低工资标准的。</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（二）低保家庭高校毕业生：高校毕业生户籍家庭享受低保待遇的。</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（三）失去双亲的高校毕业生：提供《户口簿》、社区证明。</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需赡养患有重大疾病直系亲属的高校毕业生：高校毕业生户籍家庭中，有患尿毒症、癌症、糖尿病并发症、肺心病、红斑狼疮、偏瘫、精神病、血友病、人体器脏移植后抗排异治疗等重大疾病直系亲属的人员。</w:t>
      </w:r>
      <w:r>
        <w:rPr>
          <w:rFonts w:ascii="仿宋" w:hAnsi="仿宋" w:eastAsia="仿宋" w:cs="仿宋"/>
          <w:color w:val="000000"/>
          <w:sz w:val="28"/>
          <w:szCs w:val="28"/>
        </w:rPr>
        <w:t xml:space="preserve"> </w:t>
      </w:r>
    </w:p>
    <w:p>
      <w:pPr>
        <w:spacing w:line="38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二、认定凭证</w:t>
      </w:r>
      <w:r>
        <w:rPr>
          <w:rFonts w:ascii="仿宋" w:hAnsi="仿宋" w:eastAsia="仿宋" w:cs="仿宋"/>
          <w:b/>
          <w:bCs/>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困难高校毕业生申请认定需提供《就业创业证》、《学历证书》、《身份证》，同时还需分别提供下列材料。</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（一）零就业家庭高校毕业生：提供《户口簿》、在法定劳动年龄内家庭成员的《就业创业证》和社区、街道人力资源保障所开具的家庭成员就失业状态及家庭收入情况证明。</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（二）低保家庭高校毕业生：提供《低保证明》、家庭成员的《就业创业证》、社区证明。</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（三）失去双亲的高校毕业生：提供《户口簿》、社区证明。</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（四）需赡养患有重大疾病直系亲属的高校毕业生：出具《户口簿》、二级甲等及以上级别医院开具的证明。</w:t>
      </w:r>
      <w:r>
        <w:rPr>
          <w:rFonts w:ascii="仿宋" w:hAnsi="仿宋" w:eastAsia="仿宋" w:cs="仿宋"/>
          <w:color w:val="000000"/>
          <w:sz w:val="28"/>
          <w:szCs w:val="28"/>
        </w:rPr>
        <w:t xml:space="preserve"> </w:t>
      </w:r>
    </w:p>
    <w:p>
      <w:pPr>
        <w:spacing w:line="38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三、认定程序</w:t>
      </w:r>
      <w:r>
        <w:rPr>
          <w:rFonts w:ascii="仿宋" w:hAnsi="仿宋" w:eastAsia="仿宋" w:cs="仿宋"/>
          <w:b/>
          <w:bCs/>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（一）本人申请。申请人到居住地社区或行政村进行申报登记，填写《临沂市</w:t>
      </w:r>
      <w:r>
        <w:rPr>
          <w:rFonts w:hint="eastAsia" w:ascii="仿宋" w:hAnsi="仿宋" w:eastAsia="仿宋" w:cs="仿宋"/>
          <w:color w:val="000000"/>
          <w:sz w:val="28"/>
          <w:szCs w:val="28"/>
          <w:lang w:eastAsia="zh-CN"/>
        </w:rPr>
        <w:t>就业</w:t>
      </w:r>
      <w:r>
        <w:rPr>
          <w:rFonts w:hint="eastAsia" w:ascii="仿宋" w:hAnsi="仿宋" w:eastAsia="仿宋" w:cs="仿宋"/>
          <w:color w:val="000000"/>
          <w:sz w:val="28"/>
          <w:szCs w:val="28"/>
        </w:rPr>
        <w:t>困难高校毕业生就业援助申报审核认定表》，提供相关证明材料。</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（二）社区初审。社区对个人填报登记情况和提供的相关证明材料进行初审，符合条件的，在《临沂市</w:t>
      </w:r>
      <w:r>
        <w:rPr>
          <w:rFonts w:hint="eastAsia" w:ascii="仿宋" w:hAnsi="仿宋" w:eastAsia="仿宋" w:cs="仿宋"/>
          <w:color w:val="000000"/>
          <w:sz w:val="28"/>
          <w:szCs w:val="28"/>
          <w:lang w:eastAsia="zh-CN"/>
        </w:rPr>
        <w:t>就业</w:t>
      </w:r>
      <w:r>
        <w:rPr>
          <w:rFonts w:hint="eastAsia" w:ascii="仿宋" w:hAnsi="仿宋" w:eastAsia="仿宋" w:cs="仿宋"/>
          <w:color w:val="000000"/>
          <w:sz w:val="28"/>
          <w:szCs w:val="28"/>
        </w:rPr>
        <w:t>困难高校毕业生就业援助申报审核认定表》上签署意见后报送街镇人社所复核。</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（三）街镇复核。街镇人力资源保障所对社区报送的材料进行复核，符合条件的，在《临沂市</w:t>
      </w:r>
      <w:r>
        <w:rPr>
          <w:rFonts w:hint="eastAsia" w:ascii="仿宋" w:hAnsi="仿宋" w:eastAsia="仿宋" w:cs="仿宋"/>
          <w:color w:val="000000"/>
          <w:sz w:val="28"/>
          <w:szCs w:val="28"/>
          <w:lang w:eastAsia="zh-CN"/>
        </w:rPr>
        <w:t>就业</w:t>
      </w:r>
      <w:r>
        <w:rPr>
          <w:rFonts w:hint="eastAsia" w:ascii="仿宋" w:hAnsi="仿宋" w:eastAsia="仿宋" w:cs="仿宋"/>
          <w:color w:val="000000"/>
          <w:sz w:val="28"/>
          <w:szCs w:val="28"/>
        </w:rPr>
        <w:t>困难高校毕业生就业援助申报审核认定表》上签署意见后报县区人社局审定。</w:t>
      </w:r>
      <w:r>
        <w:rPr>
          <w:rFonts w:ascii="仿宋" w:hAnsi="仿宋" w:eastAsia="仿宋" w:cs="仿宋"/>
          <w:color w:val="000000"/>
          <w:sz w:val="28"/>
          <w:szCs w:val="28"/>
        </w:rPr>
        <w:t xml:space="preserve"> </w:t>
      </w:r>
    </w:p>
    <w:p>
      <w:pPr>
        <w:spacing w:line="380" w:lineRule="exact"/>
        <w:ind w:firstLine="560" w:firstLineChars="200"/>
        <w:rPr>
          <w:rFonts w:ascii="仿宋" w:hAnsi="仿宋" w:eastAsia="仿宋" w:cs="仿宋"/>
          <w:sz w:val="28"/>
          <w:szCs w:val="28"/>
        </w:rPr>
      </w:pPr>
      <w:r>
        <w:rPr>
          <w:rFonts w:hint="eastAsia" w:ascii="仿宋" w:hAnsi="仿宋" w:eastAsia="仿宋" w:cs="仿宋"/>
          <w:color w:val="000000"/>
          <w:sz w:val="28"/>
          <w:szCs w:val="28"/>
        </w:rPr>
        <w:t>（四）县区审定。县区人社局确认后，在《临沂市</w:t>
      </w:r>
      <w:r>
        <w:rPr>
          <w:rFonts w:hint="eastAsia" w:ascii="仿宋" w:hAnsi="仿宋" w:eastAsia="仿宋" w:cs="仿宋"/>
          <w:color w:val="000000"/>
          <w:sz w:val="28"/>
          <w:szCs w:val="28"/>
          <w:lang w:eastAsia="zh-CN"/>
        </w:rPr>
        <w:t>就业</w:t>
      </w:r>
      <w:r>
        <w:rPr>
          <w:rFonts w:hint="eastAsia" w:ascii="仿宋" w:hAnsi="仿宋" w:eastAsia="仿宋" w:cs="仿宋"/>
          <w:color w:val="000000"/>
          <w:sz w:val="28"/>
          <w:szCs w:val="28"/>
        </w:rPr>
        <w:t>困难高校毕业生就业援助申报审核认定表》上签署审定意见，在《就业创业</w:t>
      </w:r>
      <w:bookmarkStart w:id="0" w:name="_GoBack"/>
      <w:bookmarkEnd w:id="0"/>
      <w:r>
        <w:rPr>
          <w:rFonts w:hint="eastAsia" w:ascii="仿宋" w:hAnsi="仿宋" w:eastAsia="仿宋" w:cs="仿宋"/>
          <w:color w:val="000000"/>
          <w:sz w:val="28"/>
          <w:szCs w:val="28"/>
        </w:rPr>
        <w:t>证》的“就业援助卡”上注明：“就业困难高校毕业生”。</w:t>
      </w:r>
      <w:r>
        <w:rPr>
          <w:rFonts w:ascii="仿宋" w:hAnsi="仿宋" w:eastAsia="仿宋" w:cs="仿宋"/>
          <w:color w:val="000000"/>
          <w:sz w:val="28"/>
          <w:szCs w:val="28"/>
        </w:rPr>
        <w:t xml:space="preserve"> </w:t>
      </w:r>
    </w:p>
    <w:sectPr>
      <w:footerReference r:id="rId3" w:type="default"/>
      <w:footerReference r:id="rId4" w:type="even"/>
      <w:pgSz w:w="11906" w:h="16838"/>
      <w:pgMar w:top="1134" w:right="1418" w:bottom="113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8167907"/>
    <w:rsid w:val="001070C5"/>
    <w:rsid w:val="00594D34"/>
    <w:rsid w:val="00865CFA"/>
    <w:rsid w:val="008B78E0"/>
    <w:rsid w:val="00901862"/>
    <w:rsid w:val="073C54E5"/>
    <w:rsid w:val="11EB20C6"/>
    <w:rsid w:val="19E57E0D"/>
    <w:rsid w:val="580136C5"/>
    <w:rsid w:val="58167907"/>
    <w:rsid w:val="5BA006F7"/>
    <w:rsid w:val="77EB5B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 w:type="character" w:customStyle="1" w:styleId="6">
    <w:name w:val="Footer Char"/>
    <w:basedOn w:val="3"/>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134</Words>
  <Characters>766</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2016-03-29T07:25:00Z</dcterms:created>
  <dc:creator>wz</dc:creator>
  <cp:lastModifiedBy>Administrator</cp:lastModifiedBy>
  <cp:lastPrinted>2016-03-30T06:08:00Z</cp:lastPrinted>
  <dcterms:modified xsi:type="dcterms:W3CDTF">2018-08-28T01:08:50Z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