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566" w:tblpY="2688"/>
        <w:tblOverlap w:val="never"/>
        <w:tblW w:w="8302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849"/>
        <w:gridCol w:w="710"/>
        <w:gridCol w:w="1390"/>
        <w:gridCol w:w="1276"/>
        <w:gridCol w:w="879"/>
        <w:gridCol w:w="701"/>
        <w:gridCol w:w="13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岗位名称</w:t>
            </w:r>
          </w:p>
        </w:tc>
        <w:tc>
          <w:tcPr>
            <w:tcW w:w="8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岗位代码</w:t>
            </w:r>
          </w:p>
        </w:tc>
        <w:tc>
          <w:tcPr>
            <w:tcW w:w="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招聘计划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学  历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专业要求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笔试内容</w:t>
            </w:r>
          </w:p>
        </w:tc>
        <w:tc>
          <w:tcPr>
            <w:tcW w:w="7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经费形式</w:t>
            </w:r>
          </w:p>
        </w:tc>
        <w:tc>
          <w:tcPr>
            <w:tcW w:w="1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临床（大内科系统）</w:t>
            </w:r>
          </w:p>
        </w:tc>
        <w:tc>
          <w:tcPr>
            <w:tcW w:w="8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A0112</w:t>
            </w:r>
          </w:p>
        </w:tc>
        <w:tc>
          <w:tcPr>
            <w:tcW w:w="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12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普通高校全日制大学本科及以上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临床医学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临床</w:t>
            </w:r>
          </w:p>
        </w:tc>
        <w:tc>
          <w:tcPr>
            <w:tcW w:w="70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财政补贴</w:t>
            </w:r>
          </w:p>
        </w:tc>
        <w:tc>
          <w:tcPr>
            <w:tcW w:w="138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1、普通高校全日制本科不包括两年制本科，并须取得学士学位。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2、具有医疗卫生专业中级及以上职称者，学历可放宽至普通高校全日制专科及以上学历。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临床（大外科系统）</w:t>
            </w:r>
          </w:p>
        </w:tc>
        <w:tc>
          <w:tcPr>
            <w:tcW w:w="8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A0218</w:t>
            </w:r>
          </w:p>
        </w:tc>
        <w:tc>
          <w:tcPr>
            <w:tcW w:w="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18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普通高校全日制大学本科及以上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临床医学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临床</w:t>
            </w:r>
          </w:p>
        </w:tc>
        <w:tc>
          <w:tcPr>
            <w:tcW w:w="701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388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急救</w:t>
            </w:r>
          </w:p>
        </w:tc>
        <w:tc>
          <w:tcPr>
            <w:tcW w:w="8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A0302</w:t>
            </w:r>
          </w:p>
        </w:tc>
        <w:tc>
          <w:tcPr>
            <w:tcW w:w="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2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普通高校全日制大学专科及以上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临床医学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临床</w:t>
            </w:r>
          </w:p>
        </w:tc>
        <w:tc>
          <w:tcPr>
            <w:tcW w:w="701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388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麻醉</w:t>
            </w:r>
          </w:p>
        </w:tc>
        <w:tc>
          <w:tcPr>
            <w:tcW w:w="8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A0404</w:t>
            </w:r>
          </w:p>
        </w:tc>
        <w:tc>
          <w:tcPr>
            <w:tcW w:w="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4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普通高校全日制大学本科及以上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麻醉学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临床</w:t>
            </w:r>
          </w:p>
        </w:tc>
        <w:tc>
          <w:tcPr>
            <w:tcW w:w="701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388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超声</w:t>
            </w:r>
          </w:p>
        </w:tc>
        <w:tc>
          <w:tcPr>
            <w:tcW w:w="8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A0502</w:t>
            </w:r>
          </w:p>
        </w:tc>
        <w:tc>
          <w:tcPr>
            <w:tcW w:w="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2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普通高校全日制大学本科及以上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医学影像学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医学影像</w:t>
            </w:r>
          </w:p>
        </w:tc>
        <w:tc>
          <w:tcPr>
            <w:tcW w:w="701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388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放射</w:t>
            </w:r>
          </w:p>
        </w:tc>
        <w:tc>
          <w:tcPr>
            <w:tcW w:w="8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A0604</w:t>
            </w:r>
          </w:p>
        </w:tc>
        <w:tc>
          <w:tcPr>
            <w:tcW w:w="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4</w:t>
            </w:r>
          </w:p>
        </w:tc>
        <w:tc>
          <w:tcPr>
            <w:tcW w:w="13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普通高校全日制大学本科及以上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医学影像学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医学影像</w:t>
            </w:r>
          </w:p>
        </w:tc>
        <w:tc>
          <w:tcPr>
            <w:tcW w:w="701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388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b/>
          <w:bCs/>
        </w:rPr>
      </w:pPr>
      <w:r>
        <w:rPr>
          <w:b/>
          <w:bCs/>
        </w:rPr>
        <w:t>2018年惠民县人民医院</w:t>
      </w:r>
      <w:bookmarkStart w:id="0" w:name="_GoBack"/>
      <w:bookmarkEnd w:id="0"/>
      <w:r>
        <w:rPr>
          <w:b/>
          <w:bCs/>
        </w:rPr>
        <w:t>公开招聘工作人员岗位表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162E4"/>
    <w:rsid w:val="05D162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2018-05-23T08:42:00Z</dcterms:created>
  <dc:creator>佳乐</dc:creator>
  <cp:lastModifiedBy>佳乐</cp:lastModifiedBy>
  <dcterms:modified xsi:type="dcterms:W3CDTF">2018-05-23T08:43:17Z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