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b w:val="0"/>
          <w:i w:val="0"/>
          <w:caps w:val="0"/>
          <w:color w:val="000000"/>
          <w:spacing w:val="0"/>
          <w:sz w:val="15"/>
          <w:szCs w:val="15"/>
        </w:rPr>
      </w:pPr>
      <w:r>
        <w:rPr>
          <w:rFonts w:ascii="方正小标宋简体" w:hAnsi="方正小标宋简体" w:eastAsia="方正小标宋简体" w:cs="方正小标宋简体"/>
          <w:b w:val="0"/>
          <w:i w:val="0"/>
          <w:caps w:val="0"/>
          <w:color w:val="000000"/>
          <w:spacing w:val="16"/>
          <w:kern w:val="0"/>
          <w:sz w:val="44"/>
          <w:szCs w:val="44"/>
          <w:bdr w:val="none" w:color="auto" w:sz="0" w:space="0"/>
          <w:shd w:val="clear" w:fill="FFFFFF"/>
          <w:lang w:val="en-US" w:eastAsia="zh-CN" w:bidi="ar"/>
        </w:rPr>
        <w:t>博兴县公开招聘急需体育教练员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b w:val="0"/>
          <w:i w:val="0"/>
          <w:caps w:val="0"/>
          <w:color w:val="000000"/>
          <w:spacing w:val="0"/>
          <w:sz w:val="15"/>
          <w:szCs w:val="15"/>
        </w:rPr>
      </w:pPr>
      <w:r>
        <w:rPr>
          <w:rFonts w:hint="default" w:ascii="方正小标宋简体" w:hAnsi="方正小标宋简体" w:eastAsia="方正小标宋简体" w:cs="方正小标宋简体"/>
          <w:b w:val="0"/>
          <w:i w:val="0"/>
          <w:caps w:val="0"/>
          <w:color w:val="000000"/>
          <w:spacing w:val="16"/>
          <w:kern w:val="0"/>
          <w:sz w:val="44"/>
          <w:szCs w:val="44"/>
          <w:bdr w:val="none" w:color="auto" w:sz="0" w:space="0"/>
          <w:shd w:val="clear" w:fill="FFFFFF"/>
          <w:lang w:val="en-US" w:eastAsia="zh-CN" w:bidi="ar"/>
        </w:rPr>
        <w:t>应 聘 须 知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1.</w:t>
      </w: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哪些人员可以应聘？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0"/>
        <w:jc w:val="left"/>
        <w:rPr>
          <w:rFonts w:hint="eastAsia" w:ascii="微软雅黑" w:hAnsi="微软雅黑" w:eastAsia="微软雅黑" w:cs="微软雅黑"/>
          <w:b w:val="0"/>
          <w:i w:val="0"/>
          <w:caps w:val="0"/>
          <w:color w:val="000000"/>
          <w:spacing w:val="0"/>
          <w:sz w:val="15"/>
          <w:szCs w:val="15"/>
        </w:rPr>
      </w:pPr>
      <w:r>
        <w:rPr>
          <w:rFonts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按照事业单位公开招聘的相关规定，凡符合《</w:t>
      </w: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2018博兴县公开招聘急需体育教练员简章》规定的条件及招聘岗位资格条件者，均可应聘。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2.哪些人员不能应聘？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（1）在读全日制普通高校学生；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（2）现役军人；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（3）博兴县机关事业单位正式工作人员；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（4）曾受过刑事处罚和曾被开除公职的人员；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（5）法律法规规定不得聘用的其他情形的人员。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应聘人员不得报考与本人有应回避亲属关系的岗位。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0"/>
        <w:jc w:val="left"/>
        <w:rPr>
          <w:rFonts w:hint="eastAsia" w:ascii="微软雅黑" w:hAnsi="微软雅黑" w:eastAsia="微软雅黑" w:cs="微软雅黑"/>
          <w:b w:val="0"/>
          <w:i w:val="0"/>
          <w:caps w:val="0"/>
          <w:color w:val="000000"/>
          <w:spacing w:val="0"/>
          <w:sz w:val="15"/>
          <w:szCs w:val="15"/>
        </w:rPr>
      </w:pP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3.本次招聘是否设置最低服务年限？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本次招聘设置最低服务年限，最低服务年限为3年。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4.对学历及相关证书取得时间有什么要求？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应聘人员的毕业证须在2018年3月1日以前取得。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留学回国人员应聘的，须出具国家教育部门的学历认证材料（2018年3月1日以前取得）。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5.如何界定应聘人员的招聘专业？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5"/>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以应聘人员所获国家运动员资格证上注明的专业为准。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588"/>
        <w:jc w:val="left"/>
        <w:rPr>
          <w:rFonts w:hint="eastAsia" w:ascii="微软雅黑" w:hAnsi="微软雅黑" w:eastAsia="微软雅黑" w:cs="微软雅黑"/>
          <w:b w:val="0"/>
          <w:i w:val="0"/>
          <w:caps w:val="0"/>
          <w:color w:val="000000"/>
          <w:spacing w:val="0"/>
          <w:sz w:val="15"/>
          <w:szCs w:val="15"/>
        </w:rPr>
      </w:pPr>
      <w:r>
        <w:rPr>
          <w:rFonts w:ascii="黑体" w:hAnsi="宋体" w:eastAsia="黑体" w:cs="黑体"/>
          <w:b w:val="0"/>
          <w:i w:val="0"/>
          <w:caps w:val="0"/>
          <w:color w:val="000000"/>
          <w:spacing w:val="0"/>
          <w:kern w:val="0"/>
          <w:sz w:val="30"/>
          <w:szCs w:val="30"/>
          <w:bdr w:val="none" w:color="auto" w:sz="0" w:space="0"/>
          <w:shd w:val="clear" w:fill="FFFFFF"/>
          <w:lang w:val="en-US" w:eastAsia="zh-CN" w:bidi="ar"/>
        </w:rPr>
        <w:t>6</w:t>
      </w: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.哪些报考人员实行回避？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事业单位公开招聘人员实行回避制度。凡与招聘单位负责人员有夫妻关系、直系血亲关系、三代以内旁系血亲或近姻亲关系的应聘人员，不得应聘该单位人事、财务、纪律检查岗位，以及有直接上下级领导关系的岗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7.在职人员是否可以应聘？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博兴县机关事业单位正式工作人员不得应聘；其他在职人员应聘的，报名前须征得用人单位或主管部门（有用人权限）同意，进入考察阶段须提交用人单位或主管部门（有用人权限）出具的同意应聘介绍信。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8.填报相关表格、信息时需注意什么？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应聘人员要仔细阅读《简章》及本须知内容，填报的相关表格、信息等必须真实、全面、准确。主要信息填报不实的，按弄虚作假处理；因信息填报不全、错误等导致未通过招聘单位资格审查的，责任由应聘人员自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9.违纪违规及存在不诚信情形的应聘人员如何处理？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24"/>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应聘人员要严格遵守公开招聘的相关政策规定，遵从事业单位公开招聘主管机关、人事考试机构和招聘单位的统一安排，其在应聘期间的表现，将作为公开招聘考察的重要内容之一。对招聘工作中违反公开招聘纪律或存在不诚信情形的应聘人员，将根据《事业单位公开招聘违纪违规处理规定》（人力资源和社会保障部令第35号）进行处理，并记入诚信档案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27"/>
        <w:jc w:val="left"/>
        <w:rPr>
          <w:rFonts w:hint="eastAsia" w:ascii="微软雅黑" w:hAnsi="微软雅黑" w:eastAsia="微软雅黑" w:cs="微软雅黑"/>
          <w:b w:val="0"/>
          <w:i w:val="0"/>
          <w:caps w:val="0"/>
          <w:color w:val="000000"/>
          <w:spacing w:val="0"/>
          <w:sz w:val="15"/>
          <w:szCs w:val="15"/>
        </w:rPr>
      </w:pPr>
      <w:r>
        <w:rPr>
          <w:rFonts w:hint="default" w:ascii="楷体_GB2312" w:hAnsi="微软雅黑" w:eastAsia="楷体_GB2312" w:cs="楷体_GB2312"/>
          <w:b/>
          <w:i w:val="0"/>
          <w:caps w:val="0"/>
          <w:color w:val="000000"/>
          <w:spacing w:val="0"/>
          <w:kern w:val="0"/>
          <w:sz w:val="32"/>
          <w:szCs w:val="32"/>
          <w:bdr w:val="none" w:color="auto" w:sz="0" w:space="0"/>
          <w:shd w:val="clear" w:fill="FFFFFF"/>
          <w:lang w:val="en-US" w:eastAsia="zh-CN" w:bidi="ar"/>
        </w:rPr>
        <w:t>10.是否有指定的考试辅导书和培训班？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微软雅黑" w:hAnsi="微软雅黑" w:eastAsia="微软雅黑" w:cs="微软雅黑"/>
          <w:b w:val="0"/>
          <w:i w:val="0"/>
          <w:caps w:val="0"/>
          <w:color w:val="000000"/>
          <w:spacing w:val="0"/>
          <w:sz w:val="15"/>
          <w:szCs w:val="15"/>
        </w:rPr>
      </w:pPr>
      <w:r>
        <w:rPr>
          <w:rFonts w:hint="default" w:ascii="仿宋_GB2312" w:hAnsi="微软雅黑" w:eastAsia="仿宋_GB2312" w:cs="仿宋_GB2312"/>
          <w:b w:val="0"/>
          <w:i w:val="0"/>
          <w:caps w:val="0"/>
          <w:color w:val="000000"/>
          <w:spacing w:val="0"/>
          <w:kern w:val="0"/>
          <w:sz w:val="32"/>
          <w:szCs w:val="32"/>
          <w:bdr w:val="none" w:color="auto" w:sz="0" w:space="0"/>
          <w:shd w:val="clear" w:fill="FFFFFF"/>
          <w:lang w:val="en-US" w:eastAsia="zh-CN" w:bidi="ar"/>
        </w:rPr>
        <w:t>博兴县教育局初级岗位公开招聘统一考试不指定考试教材和辅导用书，不举办也不授权或委托任何机构举办辅导培训班。</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方正小标宋简体">
    <w:altName w:val="微软雅黑"/>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C91537"/>
    <w:rsid w:val="2EC915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2018-02-22T03:20:00Z</dcterms:created>
  <dc:creator>ASUS</dc:creator>
  <cp:lastModifiedBy>ASUS</cp:lastModifiedBy>
  <dcterms:modified xsi:type="dcterms:W3CDTF">2018-02-22T03:21:06Z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