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63" w:beforeAutospacing="0" w:after="63" w:afterAutospacing="0" w:line="240" w:lineRule="auto"/>
        <w:ind w:left="0" w:firstLine="376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岗位专业目录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t>       </w:t>
      </w:r>
    </w:p>
    <w:tbl>
      <w:tblPr>
        <w:tblpPr w:vertAnchor="text" w:tblpXSpec="left"/>
        <w:tblW w:w="711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8"/>
        <w:gridCol w:w="50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5"/>
                <w:szCs w:val="15"/>
                <w:u w:val="none"/>
              </w:rPr>
              <w:t>学  历</w:t>
            </w:r>
          </w:p>
        </w:tc>
        <w:tc>
          <w:tcPr>
            <w:tcW w:w="508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5"/>
                <w:szCs w:val="15"/>
                <w:u w:val="none"/>
              </w:rPr>
              <w:t>专  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5"/>
                <w:szCs w:val="15"/>
                <w:u w:val="none"/>
              </w:rPr>
              <w:t>本  科</w:t>
            </w:r>
          </w:p>
        </w:tc>
        <w:tc>
          <w:tcPr>
            <w:tcW w:w="508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5"/>
                <w:szCs w:val="15"/>
                <w:u w:val="none"/>
              </w:rPr>
              <w:t>新闻学  广播电视新闻学  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5"/>
                <w:szCs w:val="15"/>
                <w:u w:val="none"/>
              </w:rPr>
              <w:t>会计学  财务管理  汉语言文学  汉语言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5"/>
                <w:szCs w:val="15"/>
                <w:u w:val="none"/>
              </w:rPr>
              <w:t>专  科</w:t>
            </w:r>
          </w:p>
        </w:tc>
        <w:tc>
          <w:tcPr>
            <w:tcW w:w="508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5"/>
                <w:szCs w:val="15"/>
                <w:u w:val="none"/>
              </w:rPr>
              <w:t>会计  会计电算化  会计与审计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5"/>
                <w:szCs w:val="15"/>
                <w:u w:val="none"/>
              </w:rPr>
              <w:t>会计与统计核算  财务信息管理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5"/>
                <w:szCs w:val="15"/>
                <w:u w:val="none"/>
              </w:rPr>
              <w:t>计算机应用技术  计算机网络技术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5"/>
                <w:szCs w:val="15"/>
                <w:u w:val="none"/>
              </w:rPr>
              <w:t>计算机多媒体技术  计算机系统维护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5"/>
                <w:szCs w:val="15"/>
                <w:u w:val="none"/>
              </w:rPr>
              <w:t>网络系统管理 软件技术   旅游管理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5"/>
                <w:szCs w:val="15"/>
                <w:u w:val="none"/>
              </w:rPr>
              <w:t>导游  文秘  工程造价  装饰与装潢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shd w:val="clear" w:fill="FFFFFF"/>
        </w:rPr>
        <w:t>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A7A0B"/>
    <w:rsid w:val="208A7A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2017-03-10T11:03:00Z</dcterms:created>
  <dc:creator>ASUS</dc:creator>
  <cp:lastModifiedBy>ASUS</cp:lastModifiedBy>
  <dcterms:modified xsi:type="dcterms:W3CDTF">2017-03-10T11:04:03Z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